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B95C" w14:textId="77777777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93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14:paraId="4CFAF914" w14:textId="77777777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93B">
        <w:rPr>
          <w:rFonts w:ascii="Times New Roman" w:hAnsi="Times New Roman" w:cs="Times New Roman"/>
          <w:sz w:val="28"/>
          <w:szCs w:val="28"/>
        </w:rPr>
        <w:t>КАЗАХСКИЙ НАЦИОНАЛЬНЫЙ ПЕДАГОГИЧЕСКИЙ УНИВЕРСИТЕТ ИМЕНИ АБАЯ</w:t>
      </w:r>
    </w:p>
    <w:p w14:paraId="53325B5E" w14:textId="77777777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93B">
        <w:rPr>
          <w:rFonts w:ascii="Times New Roman" w:hAnsi="Times New Roman" w:cs="Times New Roman"/>
          <w:sz w:val="28"/>
          <w:szCs w:val="28"/>
        </w:rPr>
        <w:t>ИНСТИТУТ ИСКУССТВ, КУЛЬТУРЫ И СПОРТА</w:t>
      </w:r>
    </w:p>
    <w:p w14:paraId="4E46F222" w14:textId="77777777" w:rsidR="000A593B" w:rsidRPr="00354B45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2C3DA65" w14:textId="77777777" w:rsidR="000A593B" w:rsidRPr="00041D66" w:rsidRDefault="000A593B" w:rsidP="000A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B830C5" wp14:editId="3B33C06C">
            <wp:extent cx="2286000" cy="1104900"/>
            <wp:effectExtent l="0" t="0" r="0" b="0"/>
            <wp:docPr id="1" name="Рисунок 1" descr="C:\Users\user\Desktop\КІТАП ТОҚҚОЖА МҰҚАЖАНҰЛЫ\пед-универс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ІТАП ТОҚҚОЖА МҰҚАЖАНҰЛЫ\пед-университе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Pr="00041D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69B451" wp14:editId="31377366">
            <wp:extent cx="2541270" cy="1047593"/>
            <wp:effectExtent l="0" t="0" r="0" b="635"/>
            <wp:docPr id="2" name="Рисунок 2" descr="C:\Users\user\Desktop\КІТАП ТОҚҚОЖА МҰҚАЖАНҰЛЫ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ІТАП ТОҚҚОЖА МҰҚАЖАНҰЛЫ\Untitle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11" cy="10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1893" w14:textId="77777777" w:rsid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8081F6" w14:textId="77777777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93B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14:paraId="0C06AF69" w14:textId="77777777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60EE81" w14:textId="1CD2F18B" w:rsidR="000A593B" w:rsidRP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93B">
        <w:rPr>
          <w:rFonts w:ascii="Times New Roman" w:hAnsi="Times New Roman" w:cs="Times New Roman"/>
          <w:b/>
          <w:sz w:val="28"/>
          <w:szCs w:val="28"/>
          <w:lang w:val="kk-KZ"/>
        </w:rPr>
        <w:t>УВАЖАЕМЫЕ КОЛЛЕГИ!</w:t>
      </w:r>
    </w:p>
    <w:p w14:paraId="6389162B" w14:textId="77777777" w:rsidR="000A593B" w:rsidRPr="00EA1875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86174C" w14:textId="7F5C4B2C" w:rsidR="000A593B" w:rsidRDefault="000A593B" w:rsidP="000A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93B"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педагогический университет имени Абая приглашает принять участие в международн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 xml:space="preserve"> онлайн/офлайн научно-практическ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 xml:space="preserve">ю на тему 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 xml:space="preserve"> «Коллабарация и инновация арт арены в художественном образовании», посвященной 60-лет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ию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 xml:space="preserve"> юбил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яра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 xml:space="preserve"> известного мастера кисти РК, члена Союза художников РК, лауреата Государственной премии «Дарын», Почетного работника образования РК, </w:t>
      </w:r>
      <w:r w:rsidR="007B572B" w:rsidRPr="007B572B">
        <w:rPr>
          <w:rFonts w:ascii="Times New Roman" w:hAnsi="Times New Roman" w:cs="Times New Roman"/>
          <w:sz w:val="28"/>
          <w:szCs w:val="28"/>
          <w:lang w:val="kk-KZ"/>
        </w:rPr>
        <w:t>член-корреспондент</w:t>
      </w:r>
      <w:r w:rsidR="007B572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B572B" w:rsidRPr="007B572B">
        <w:rPr>
          <w:rFonts w:ascii="Times New Roman" w:hAnsi="Times New Roman" w:cs="Times New Roman"/>
          <w:sz w:val="28"/>
          <w:szCs w:val="28"/>
          <w:lang w:val="kk-KZ"/>
        </w:rPr>
        <w:t xml:space="preserve"> Академии художеств РК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>, лауреата Международной премии имени Жамбыла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., к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071F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Pr="000A593B">
        <w:rPr>
          <w:rFonts w:ascii="Times New Roman" w:hAnsi="Times New Roman" w:cs="Times New Roman"/>
          <w:sz w:val="28"/>
          <w:szCs w:val="28"/>
          <w:lang w:val="kk-KZ"/>
        </w:rPr>
        <w:t>, профессора, директора Института искусства, культуры и спорта Т.М. Кожагулова.</w:t>
      </w:r>
    </w:p>
    <w:p w14:paraId="1C5EF304" w14:textId="77777777" w:rsidR="007B572B" w:rsidRDefault="007B572B" w:rsidP="007B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572B">
        <w:rPr>
          <w:rFonts w:ascii="Times New Roman" w:hAnsi="Times New Roman" w:cs="Times New Roman"/>
          <w:sz w:val="28"/>
          <w:szCs w:val="28"/>
          <w:lang w:val="kk-KZ"/>
        </w:rPr>
        <w:t>К участию в конференции приглашаются специалисты в области искусства и культуры, студенты высших учебных заведений, магистранты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7B572B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докторанты.</w:t>
      </w:r>
    </w:p>
    <w:p w14:paraId="44D28559" w14:textId="718BD45D" w:rsidR="000A593B" w:rsidRDefault="007B572B" w:rsidP="007B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572B">
        <w:rPr>
          <w:rFonts w:ascii="Times New Roman" w:hAnsi="Times New Roman" w:cs="Times New Roman"/>
          <w:sz w:val="28"/>
          <w:szCs w:val="28"/>
          <w:lang w:val="kk-KZ"/>
        </w:rPr>
        <w:t>Конференция будет посвящена основным проблемам современного художественного образования и путям его решения, инновационным научно-исследовательским работам, а также процессу обучения и междисциплинарным связям мировых отраслей искусства и культуры в новом формате.</w:t>
      </w:r>
    </w:p>
    <w:p w14:paraId="5B5272C9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10CCE" w14:textId="1FE96A7B" w:rsidR="00884D40" w:rsidRP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Организатор: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нститут искусств, культуры и спорта</w:t>
      </w:r>
    </w:p>
    <w:p w14:paraId="3784FC19" w14:textId="77777777" w:rsidR="00884D40" w:rsidRP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 проведения конференции: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21 апреля 2022 года.</w:t>
      </w:r>
    </w:p>
    <w:p w14:paraId="03C82CF1" w14:textId="0E4D4F8A" w:rsidR="00884D40" w:rsidRP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Время начала и окончания: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с 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:00 до 18:00.</w:t>
      </w:r>
    </w:p>
    <w:p w14:paraId="3170D592" w14:textId="77777777" w:rsidR="00884D40" w:rsidRP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Рабочие языки конференции: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казахский, русский, английский и другие языки</w:t>
      </w:r>
    </w:p>
    <w:p w14:paraId="50BE0879" w14:textId="77777777" w:rsidR="00884D40" w:rsidRP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Регламент выступлений с докладами: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не более 5 минут (+5 минут дискуссии)</w:t>
      </w:r>
    </w:p>
    <w:p w14:paraId="2CC6F2C8" w14:textId="77777777" w:rsidR="00884D40" w:rsidRDefault="00884D40" w:rsidP="0088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 проведения: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онлайн, на платформе ZOOM и офлайн</w:t>
      </w:r>
    </w:p>
    <w:p w14:paraId="23CFA8C8" w14:textId="46F12937" w:rsidR="000A593B" w:rsidRDefault="000A593B" w:rsidP="0088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AD7">
        <w:rPr>
          <w:rFonts w:ascii="Times New Roman" w:hAnsi="Times New Roman" w:cs="Times New Roman"/>
          <w:b/>
          <w:sz w:val="28"/>
          <w:szCs w:val="28"/>
          <w:lang w:val="kk-KZ"/>
        </w:rPr>
        <w:t>Идентификатор:</w:t>
      </w:r>
      <w:r w:rsidRPr="00F01F85">
        <w:rPr>
          <w:rFonts w:ascii="Times New Roman" w:hAnsi="Times New Roman" w:cs="Times New Roman"/>
          <w:sz w:val="28"/>
          <w:szCs w:val="28"/>
          <w:lang w:val="kk-KZ"/>
        </w:rPr>
        <w:t xml:space="preserve"> 305 578 4916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14:paraId="708AC7E9" w14:textId="77777777" w:rsidR="000A593B" w:rsidRPr="00F01F85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BFB">
        <w:rPr>
          <w:rFonts w:ascii="Times New Roman" w:hAnsi="Times New Roman" w:cs="Times New Roman"/>
          <w:b/>
          <w:sz w:val="28"/>
          <w:szCs w:val="28"/>
          <w:lang w:val="kk-KZ"/>
        </w:rPr>
        <w:t>Код:</w:t>
      </w:r>
      <w:r w:rsidRPr="004A0BFB">
        <w:rPr>
          <w:rFonts w:ascii="Times New Roman" w:hAnsi="Times New Roman" w:cs="Times New Roman"/>
          <w:sz w:val="28"/>
          <w:szCs w:val="28"/>
          <w:lang w:val="kk-KZ"/>
        </w:rPr>
        <w:t xml:space="preserve"> 4HQDtD</w:t>
      </w:r>
    </w:p>
    <w:p w14:paraId="62684816" w14:textId="77777777" w:rsidR="00884D40" w:rsidRDefault="00884D40" w:rsidP="000A5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t>Ссылка:</w:t>
      </w:r>
    </w:p>
    <w:p w14:paraId="17242BE2" w14:textId="14B798A9" w:rsidR="000A593B" w:rsidRDefault="00B4758D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0A593B" w:rsidRPr="0046350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https://zoom.us/j/3055784916?pwd=am5selZ5N1hQV2lXVExBSmNTK3NLdz09</w:t>
        </w:r>
      </w:hyperlink>
      <w:r w:rsidR="000A59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1B448DA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17A8CF" w14:textId="7848C386" w:rsidR="00884D40" w:rsidRPr="00F3619C" w:rsidRDefault="00884D40" w:rsidP="000A59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F3619C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Участие в научно-практической конференции-бесплатное.</w:t>
      </w:r>
    </w:p>
    <w:p w14:paraId="1A81F567" w14:textId="06B01E81" w:rsidR="00884D40" w:rsidRDefault="00884D40" w:rsidP="000A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2D8EE32D" w14:textId="77777777" w:rsidR="00884D40" w:rsidRDefault="00884D40" w:rsidP="000A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57BC036C" w14:textId="2BF8C500" w:rsidR="00884D40" w:rsidRPr="00884D40" w:rsidRDefault="00F3619C" w:rsidP="00884D4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СЕКЦИИ РАБОТЫ КОНФЕРЕНЦИИ:</w:t>
      </w:r>
    </w:p>
    <w:p w14:paraId="62DC1FD9" w14:textId="16AC8AD3" w:rsidR="00884D40" w:rsidRPr="00884D40" w:rsidRDefault="00884D40" w:rsidP="00884D4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едагогические и психологические исследования в художественном образовании.</w:t>
      </w:r>
    </w:p>
    <w:p w14:paraId="31BEAAF7" w14:textId="32D7717D" w:rsidR="00884D40" w:rsidRPr="00884D40" w:rsidRDefault="00884D40" w:rsidP="00884D4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ежпредметные связи в художественном образовании.</w:t>
      </w:r>
    </w:p>
    <w:p w14:paraId="7AB1851E" w14:textId="0E29A83F" w:rsidR="00884D40" w:rsidRPr="00884D40" w:rsidRDefault="00884D40" w:rsidP="00884D4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Инновационные технологии в искусстве и культуре.</w:t>
      </w:r>
    </w:p>
    <w:p w14:paraId="074CC35E" w14:textId="750F4860" w:rsidR="00884D40" w:rsidRPr="00884D40" w:rsidRDefault="00884D40" w:rsidP="00884D4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овременные направления казахстанского и мирового искусства.</w:t>
      </w:r>
    </w:p>
    <w:p w14:paraId="57E1EC5A" w14:textId="77777777" w:rsidR="00097318" w:rsidRDefault="00884D40" w:rsidP="0009731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Связь и н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аучные исследования и</w:t>
      </w:r>
      <w:r w:rsidR="00097318">
        <w:rPr>
          <w:rFonts w:ascii="Times New Roman" w:hAnsi="Times New Roman" w:cs="Times New Roman"/>
          <w:bCs/>
          <w:sz w:val="28"/>
          <w:szCs w:val="28"/>
          <w:lang w:val="kk-KZ"/>
        </w:rPr>
        <w:t>зобразительного искусства с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музык</w:t>
      </w:r>
      <w:r w:rsidR="00097318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3B7CB70D" w14:textId="556D53B8" w:rsidR="000A593B" w:rsidRPr="00884D40" w:rsidRDefault="00884D40" w:rsidP="0009731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6.</w:t>
      </w:r>
      <w:r w:rsidR="00F3619C" w:rsidRPr="00F36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318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Pr="00884D40">
        <w:rPr>
          <w:rFonts w:ascii="Times New Roman" w:hAnsi="Times New Roman" w:cs="Times New Roman"/>
          <w:bCs/>
          <w:sz w:val="28"/>
          <w:szCs w:val="28"/>
          <w:lang w:val="kk-KZ"/>
        </w:rPr>
        <w:t>ивопись, графика, скульптура, декоративно-прикладное искусство, дизайн, архитектура, научные исследования в области театра и кино.</w:t>
      </w:r>
    </w:p>
    <w:p w14:paraId="3A873967" w14:textId="77777777" w:rsidR="000A593B" w:rsidRDefault="000A593B" w:rsidP="000A593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54DF99" w14:textId="2F68D529" w:rsidR="000A593B" w:rsidRDefault="00097318" w:rsidP="000973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18">
        <w:rPr>
          <w:rFonts w:ascii="Times New Roman" w:hAnsi="Times New Roman" w:cs="Times New Roman"/>
          <w:b/>
          <w:sz w:val="28"/>
          <w:szCs w:val="28"/>
          <w:lang w:val="kk-KZ"/>
        </w:rPr>
        <w:t>КАЛЕНДАРНЫЙ ГРАФИК ПРОВЕДЕНИЯ КОНФЕРЕНЦИИ</w:t>
      </w:r>
    </w:p>
    <w:p w14:paraId="63C64548" w14:textId="77777777" w:rsidR="00097318" w:rsidRDefault="00097318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8"/>
        <w:gridCol w:w="8252"/>
      </w:tblGrid>
      <w:tr w:rsidR="000A593B" w:rsidRPr="003976F3" w14:paraId="258A6FF3" w14:textId="77777777" w:rsidTr="00936E55">
        <w:tc>
          <w:tcPr>
            <w:tcW w:w="1648" w:type="dxa"/>
          </w:tcPr>
          <w:p w14:paraId="7712EB16" w14:textId="5EAA0733" w:rsidR="000A593B" w:rsidRPr="00EE1F3A" w:rsidRDefault="00097318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9731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Дата</w:t>
            </w:r>
          </w:p>
        </w:tc>
        <w:tc>
          <w:tcPr>
            <w:tcW w:w="8252" w:type="dxa"/>
          </w:tcPr>
          <w:p w14:paraId="2BD1AA99" w14:textId="4A0B3C32" w:rsidR="000A593B" w:rsidRPr="00EE1F3A" w:rsidRDefault="00097318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9731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НАЗВАНИЯ РАССМАТРИВАЕМЫХ ВОПРОСОВ</w:t>
            </w:r>
          </w:p>
        </w:tc>
      </w:tr>
      <w:tr w:rsidR="000A593B" w:rsidRPr="00B22995" w14:paraId="3FE7C5C5" w14:textId="77777777" w:rsidTr="00936E55">
        <w:tc>
          <w:tcPr>
            <w:tcW w:w="1648" w:type="dxa"/>
          </w:tcPr>
          <w:p w14:paraId="4AF571E0" w14:textId="6EC30F9B" w:rsidR="000A593B" w:rsidRPr="00B17361" w:rsidRDefault="00F3619C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361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05.04.2022 до 18:00 часов</w:t>
            </w:r>
          </w:p>
        </w:tc>
        <w:tc>
          <w:tcPr>
            <w:tcW w:w="8252" w:type="dxa"/>
          </w:tcPr>
          <w:p w14:paraId="451E8BD8" w14:textId="25DF5700" w:rsidR="000A593B" w:rsidRPr="002B35AD" w:rsidRDefault="00097318" w:rsidP="00936E55">
            <w:pPr>
              <w:pStyle w:val="BodyText31"/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97318">
              <w:rPr>
                <w:rFonts w:ascii="Times New Roman" w:hAnsi="Times New Roman"/>
                <w:sz w:val="26"/>
                <w:szCs w:val="26"/>
                <w:lang w:val="kk-KZ"/>
              </w:rPr>
              <w:t>Регистрационная форма, тексты статей и дополнительная информация направляются на почту: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hyperlink r:id="rId8" w:history="1">
              <w:r w:rsidR="000A593B" w:rsidRPr="00CB3D90">
                <w:rPr>
                  <w:rStyle w:val="a3"/>
                  <w:rFonts w:ascii="Times New Roman" w:hAnsi="Times New Roman"/>
                  <w:sz w:val="26"/>
                  <w:szCs w:val="26"/>
                  <w:lang w:val="kk-KZ"/>
                </w:rPr>
                <w:t>artcollaboration2022@gmail.com</w:t>
              </w:r>
            </w:hyperlink>
            <w:r w:rsidR="000A593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0A593B" w:rsidRPr="000A593B" w14:paraId="638EFF46" w14:textId="77777777" w:rsidTr="00936E55">
        <w:tc>
          <w:tcPr>
            <w:tcW w:w="1648" w:type="dxa"/>
          </w:tcPr>
          <w:p w14:paraId="399AEA69" w14:textId="77777777" w:rsidR="000A593B" w:rsidRPr="00997224" w:rsidRDefault="000A593B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10</w:t>
            </w:r>
            <w:r w:rsidRPr="0099722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.04.2022</w:t>
            </w:r>
          </w:p>
        </w:tc>
        <w:tc>
          <w:tcPr>
            <w:tcW w:w="8252" w:type="dxa"/>
          </w:tcPr>
          <w:p w14:paraId="071FA1CE" w14:textId="23C1916C" w:rsidR="000A593B" w:rsidRPr="00B45649" w:rsidRDefault="00097318" w:rsidP="00936E55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97318">
              <w:rPr>
                <w:rFonts w:ascii="Times New Roman" w:hAnsi="Times New Roman"/>
                <w:sz w:val="26"/>
                <w:szCs w:val="26"/>
                <w:lang w:val="kk-KZ"/>
              </w:rPr>
              <w:t>Составляется список участников конференции, указывается время защиты докладов.</w:t>
            </w:r>
          </w:p>
        </w:tc>
      </w:tr>
      <w:tr w:rsidR="000A593B" w:rsidRPr="003976F3" w14:paraId="10AABB10" w14:textId="77777777" w:rsidTr="00936E55">
        <w:tc>
          <w:tcPr>
            <w:tcW w:w="1648" w:type="dxa"/>
          </w:tcPr>
          <w:p w14:paraId="7FE41D68" w14:textId="77777777" w:rsidR="000A593B" w:rsidRPr="00D63B34" w:rsidRDefault="000A593B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21.04.2022</w:t>
            </w:r>
          </w:p>
        </w:tc>
        <w:tc>
          <w:tcPr>
            <w:tcW w:w="8252" w:type="dxa"/>
          </w:tcPr>
          <w:p w14:paraId="1E57D1A3" w14:textId="77777777" w:rsidR="0045456C" w:rsidRPr="0045456C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kk-KZ"/>
              </w:rPr>
              <w:t>Проведение этапа по конференции:</w:t>
            </w:r>
          </w:p>
          <w:p w14:paraId="5891D108" w14:textId="77777777" w:rsidR="0045456C" w:rsidRPr="0045456C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sz w:val="26"/>
                <w:szCs w:val="26"/>
              </w:rPr>
              <w:t xml:space="preserve">Онлайн\пленарное заседание по </w:t>
            </w:r>
            <w:r w:rsidRPr="0045456C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  <w:r w:rsidRPr="0045456C">
              <w:rPr>
                <w:rFonts w:ascii="Times New Roman" w:hAnsi="Times New Roman"/>
                <w:sz w:val="26"/>
                <w:szCs w:val="26"/>
              </w:rPr>
              <w:t>: 10.00 – 18.00</w:t>
            </w:r>
          </w:p>
          <w:p w14:paraId="68F31A8E" w14:textId="525761C8" w:rsidR="0045456C" w:rsidRPr="0045456C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>Регистрация участников конференции: 09.00 – 10.00</w:t>
            </w:r>
          </w:p>
          <w:p w14:paraId="7EACBB51" w14:textId="77777777" w:rsidR="0045456C" w:rsidRPr="0045456C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>Открытие конференции: 10.30 – 12.30</w:t>
            </w:r>
          </w:p>
          <w:p w14:paraId="790BFAF5" w14:textId="77777777" w:rsidR="0045456C" w:rsidRPr="0045456C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>Заседания секций: 14.00 – 18.00</w:t>
            </w:r>
          </w:p>
          <w:p w14:paraId="6D3E78BC" w14:textId="4DFFEE70" w:rsidR="000A593B" w:rsidRPr="006B46CB" w:rsidRDefault="0045456C" w:rsidP="00936E55">
            <w:pPr>
              <w:numPr>
                <w:ilvl w:val="0"/>
                <w:numId w:val="4"/>
              </w:numPr>
              <w:tabs>
                <w:tab w:val="clear" w:pos="1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Финальный этап: 18.00 – 19.00</w:t>
            </w:r>
          </w:p>
        </w:tc>
      </w:tr>
      <w:tr w:rsidR="000A593B" w:rsidRPr="000A593B" w14:paraId="573E0271" w14:textId="77777777" w:rsidTr="00936E55">
        <w:tc>
          <w:tcPr>
            <w:tcW w:w="1648" w:type="dxa"/>
          </w:tcPr>
          <w:p w14:paraId="00D7048C" w14:textId="77777777" w:rsidR="000A593B" w:rsidRPr="00F30223" w:rsidRDefault="000A593B" w:rsidP="00936E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3022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22.04.2022</w:t>
            </w:r>
          </w:p>
        </w:tc>
        <w:tc>
          <w:tcPr>
            <w:tcW w:w="8252" w:type="dxa"/>
          </w:tcPr>
          <w:p w14:paraId="53D61705" w14:textId="6A84DD68" w:rsidR="000A593B" w:rsidRPr="00C17622" w:rsidRDefault="0045456C" w:rsidP="00936E55">
            <w:pPr>
              <w:rPr>
                <w:rFonts w:ascii="Times New Roman" w:hAnsi="Times New Roman"/>
                <w:sz w:val="26"/>
                <w:szCs w:val="26"/>
              </w:rPr>
            </w:pP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>Участникам научно-практической конференции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>направляются на почту в электронном виде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:</w:t>
            </w: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сертификаты и сборник конференци</w:t>
            </w:r>
            <w:r w:rsidR="00C17622">
              <w:rPr>
                <w:rFonts w:ascii="Times New Roman" w:hAnsi="Times New Roman"/>
                <w:sz w:val="26"/>
                <w:szCs w:val="26"/>
                <w:lang w:val="kk-KZ"/>
              </w:rPr>
              <w:t>и</w:t>
            </w:r>
            <w:r w:rsidRPr="0045456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в формате pdf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jp</w:t>
            </w:r>
            <w:r w:rsidR="00C1762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="00C17622" w:rsidRPr="00C1762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14:paraId="00F09660" w14:textId="77777777" w:rsidR="000A593B" w:rsidRPr="000F6827" w:rsidRDefault="000A593B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C594E1" w14:textId="77777777" w:rsidR="000A593B" w:rsidRDefault="000A593B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ED3177" w14:textId="61A0EF46" w:rsidR="000A593B" w:rsidRDefault="000A593B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9F216C" w14:textId="732EA976" w:rsidR="00C17622" w:rsidRDefault="00C17622" w:rsidP="000A5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622">
        <w:rPr>
          <w:rFonts w:ascii="Times New Roman" w:hAnsi="Times New Roman" w:cs="Times New Roman"/>
          <w:b/>
          <w:sz w:val="28"/>
          <w:szCs w:val="28"/>
          <w:lang w:val="kk-KZ"/>
        </w:rPr>
        <w:t>Для выхода статьи в публикацию она должна быть оформлена в соответствии со следующими требованиями:</w:t>
      </w:r>
    </w:p>
    <w:p w14:paraId="6027FC9E" w14:textId="77777777" w:rsidR="00C17622" w:rsidRPr="000476B5" w:rsidRDefault="00C17622" w:rsidP="000A5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16EF4E" w14:textId="77777777" w:rsidR="00C17622" w:rsidRDefault="00C17622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17622">
        <w:rPr>
          <w:rFonts w:ascii="Times New Roman" w:hAnsi="Times New Roman" w:cs="Times New Roman"/>
          <w:sz w:val="28"/>
          <w:szCs w:val="28"/>
          <w:lang w:val="kk-KZ"/>
        </w:rPr>
        <w:t>екст статьи до 5-10 страниц и регистрационная форма должны быть выполнены в текстовом редакторе MSWord.</w:t>
      </w:r>
    </w:p>
    <w:p w14:paraId="6FB268A9" w14:textId="77777777" w:rsidR="00C17622" w:rsidRDefault="00C17622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17622">
        <w:rPr>
          <w:rFonts w:ascii="Times New Roman" w:hAnsi="Times New Roman" w:cs="Times New Roman"/>
          <w:sz w:val="28"/>
          <w:szCs w:val="28"/>
          <w:lang w:val="kk-KZ"/>
        </w:rPr>
        <w:t>рая: верхнее - 2 см, нижнее-2 см, правое-2 см, левое-3 см;</w:t>
      </w:r>
    </w:p>
    <w:p w14:paraId="33859594" w14:textId="77777777" w:rsidR="00C17622" w:rsidRDefault="00C17622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C17622">
        <w:rPr>
          <w:rFonts w:ascii="Times New Roman" w:hAnsi="Times New Roman" w:cs="Times New Roman"/>
          <w:sz w:val="28"/>
          <w:szCs w:val="28"/>
          <w:lang w:val="kk-KZ"/>
        </w:rPr>
        <w:t>рифт: Times New Roman, размер – 12;</w:t>
      </w:r>
    </w:p>
    <w:p w14:paraId="69D4285F" w14:textId="77777777" w:rsidR="00C17622" w:rsidRDefault="00C17622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17622">
        <w:rPr>
          <w:rFonts w:ascii="Times New Roman" w:hAnsi="Times New Roman" w:cs="Times New Roman"/>
          <w:sz w:val="28"/>
          <w:szCs w:val="28"/>
          <w:lang w:val="kk-KZ"/>
        </w:rPr>
        <w:t xml:space="preserve">нтервал: </w:t>
      </w:r>
      <w:r>
        <w:rPr>
          <w:rFonts w:ascii="Times New Roman" w:hAnsi="Times New Roman" w:cs="Times New Roman"/>
          <w:sz w:val="28"/>
          <w:szCs w:val="28"/>
          <w:lang w:val="kk-KZ"/>
        </w:rPr>
        <w:t>0;</w:t>
      </w:r>
    </w:p>
    <w:p w14:paraId="4E054BFB" w14:textId="77777777" w:rsidR="009529D0" w:rsidRDefault="00C17622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Междустрочный: одинарный</w:t>
      </w:r>
      <w:r w:rsidRPr="00C17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40B5FDF" w14:textId="6F079226" w:rsidR="000A593B" w:rsidRPr="009529D0" w:rsidRDefault="009529D0" w:rsidP="000A59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529D0">
        <w:rPr>
          <w:rFonts w:ascii="Times New Roman" w:hAnsi="Times New Roman" w:cs="Times New Roman"/>
          <w:sz w:val="28"/>
          <w:szCs w:val="28"/>
          <w:lang w:val="kk-KZ"/>
        </w:rPr>
        <w:t>бзацный отступ – 1 см;</w:t>
      </w:r>
    </w:p>
    <w:p w14:paraId="13699B92" w14:textId="107EB5F1" w:rsidR="000A593B" w:rsidRDefault="000A593B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169506" w14:textId="77777777" w:rsidR="009529D0" w:rsidRDefault="009529D0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81F44C" w14:textId="77777777" w:rsidR="000A593B" w:rsidRDefault="000A593B" w:rsidP="000A59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966591" w14:textId="77777777" w:rsidR="009529D0" w:rsidRPr="009529D0" w:rsidRDefault="009529D0" w:rsidP="0095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Текстовая структура:</w:t>
      </w:r>
    </w:p>
    <w:p w14:paraId="3DC34B5C" w14:textId="6568D8A1" w:rsidR="009529D0" w:rsidRPr="009529D0" w:rsidRDefault="009529D0" w:rsidP="009529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bCs/>
          <w:sz w:val="28"/>
          <w:szCs w:val="28"/>
          <w:lang w:val="kk-KZ"/>
        </w:rPr>
        <w:t>Индексы УДК и МРНТИ, раскрывающие тематическое содержание статьи.</w:t>
      </w:r>
    </w:p>
    <w:p w14:paraId="5EC373FC" w14:textId="77777777" w:rsidR="009529D0" w:rsidRDefault="009529D0" w:rsidP="009529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bCs/>
          <w:sz w:val="28"/>
          <w:szCs w:val="28"/>
          <w:lang w:val="kk-KZ"/>
        </w:rPr>
        <w:t>Сведения об авторе/авторах (курсивом посередине) – ФИО (полностью), ученая степень, ученое звание, почетное звание, должность, место работы (учебы), в том числе подразделение (при наличии), электронная почта. Текст предоставляется на казахском, русском и английском языках.</w:t>
      </w:r>
    </w:p>
    <w:p w14:paraId="6D914462" w14:textId="77777777" w:rsidR="009529D0" w:rsidRDefault="009529D0" w:rsidP="009529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sz w:val="28"/>
          <w:szCs w:val="28"/>
          <w:lang w:val="kk-KZ"/>
        </w:rPr>
        <w:t>Аннотация должна состоять не менее чем из 200 слов. Основные вопросы, цели и задачи по теме излагаются в краткой форме. Текст указывается на казахском, русском и английском языках.</w:t>
      </w:r>
    </w:p>
    <w:p w14:paraId="5063C250" w14:textId="77777777" w:rsidR="009529D0" w:rsidRDefault="009529D0" w:rsidP="009529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sz w:val="28"/>
          <w:szCs w:val="28"/>
          <w:lang w:val="kk-KZ"/>
        </w:rPr>
        <w:t>Ключевые слова должны быть не менее (5-8 слов). Текст указывается на казахском, русском и английском языках.</w:t>
      </w:r>
    </w:p>
    <w:p w14:paraId="7B2A1F1F" w14:textId="77777777" w:rsidR="00CD2874" w:rsidRPr="00CD2874" w:rsidRDefault="009529D0" w:rsidP="000A59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29D0">
        <w:rPr>
          <w:rFonts w:ascii="Times New Roman" w:hAnsi="Times New Roman" w:cs="Times New Roman"/>
          <w:sz w:val="28"/>
          <w:szCs w:val="28"/>
          <w:lang w:val="kk-KZ"/>
        </w:rPr>
        <w:t>Структура статьи состоит из введения, основной части, результатов исследования, заключения.</w:t>
      </w:r>
    </w:p>
    <w:p w14:paraId="7B45900F" w14:textId="19F8ED56" w:rsidR="000A593B" w:rsidRPr="00CD2874" w:rsidRDefault="00CD2874" w:rsidP="000A59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2874">
        <w:rPr>
          <w:rFonts w:ascii="Times New Roman" w:hAnsi="Times New Roman" w:cs="Times New Roman"/>
          <w:sz w:val="28"/>
          <w:szCs w:val="28"/>
          <w:lang w:val="kk-KZ"/>
        </w:rPr>
        <w:t>Список литературы и источников будет предоставляться в конце статьи и в соответствии с указанным порядком работ. Ссылки в тексте оформляются в квадратных (квадратных) скобках с указанием в списке литературы (при необходимости) поверхности источника, например: [6, С. 2], [1, с. 2] или [1, p. 2].</w:t>
      </w:r>
    </w:p>
    <w:p w14:paraId="0A2E7F5D" w14:textId="77777777" w:rsidR="00CD2874" w:rsidRDefault="00CD2874" w:rsidP="00CD2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0F69EBD8" w14:textId="664F459D" w:rsidR="00CD2874" w:rsidRPr="00CD2874" w:rsidRDefault="00CD2874" w:rsidP="00CD2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2874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ПРИМЕР ОФОРМЛЕНИЯ СТАТЬИ:</w:t>
      </w:r>
    </w:p>
    <w:p w14:paraId="6D8980D4" w14:textId="77777777" w:rsidR="00CD2874" w:rsidRPr="00CD2874" w:rsidRDefault="00CD2874" w:rsidP="00CD2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4F202A2B" w14:textId="77777777" w:rsidR="00CD2874" w:rsidRPr="00CD2874" w:rsidRDefault="00CD2874" w:rsidP="00CD2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2874">
        <w:rPr>
          <w:rFonts w:ascii="Times New Roman" w:hAnsi="Times New Roman" w:cs="Times New Roman"/>
          <w:b/>
          <w:i/>
          <w:sz w:val="28"/>
          <w:szCs w:val="28"/>
          <w:lang w:val="kk-KZ"/>
        </w:rPr>
        <w:t>УДК 75.03 (574)</w:t>
      </w:r>
    </w:p>
    <w:p w14:paraId="4A9EC8BC" w14:textId="04C7AB0F" w:rsidR="000A593B" w:rsidRDefault="00CD2874" w:rsidP="00CD2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2874">
        <w:rPr>
          <w:rFonts w:ascii="Times New Roman" w:hAnsi="Times New Roman" w:cs="Times New Roman"/>
          <w:b/>
          <w:i/>
          <w:sz w:val="28"/>
          <w:szCs w:val="28"/>
          <w:lang w:val="kk-KZ"/>
        </w:rPr>
        <w:t>МРНТИ 18.31.07</w:t>
      </w:r>
    </w:p>
    <w:p w14:paraId="7AFA1046" w14:textId="77777777" w:rsidR="00CD2874" w:rsidRPr="004B454A" w:rsidRDefault="00CD2874" w:rsidP="00CD28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887A90A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i/>
          <w:sz w:val="28"/>
          <w:szCs w:val="28"/>
          <w:lang w:val="kk-KZ"/>
        </w:rPr>
        <w:t xml:space="preserve">PhD доктор Байгутов К.А.; доктор </w:t>
      </w:r>
      <w:r w:rsidRPr="004B454A">
        <w:rPr>
          <w:rFonts w:ascii="Times New Roman" w:hAnsi="Times New Roman" w:cs="Times New Roman"/>
          <w:i/>
          <w:sz w:val="28"/>
          <w:szCs w:val="28"/>
          <w:lang w:val="tr-TR"/>
        </w:rPr>
        <w:t xml:space="preserve">PhD </w:t>
      </w:r>
      <w:r w:rsidRPr="004B454A">
        <w:rPr>
          <w:rFonts w:ascii="Times New Roman" w:hAnsi="Times New Roman" w:cs="Times New Roman"/>
          <w:i/>
          <w:sz w:val="28"/>
          <w:szCs w:val="28"/>
          <w:lang w:val="kk-KZ"/>
        </w:rPr>
        <w:t>К.А. Байгутов; PhD Baigutov K.A.;</w:t>
      </w:r>
    </w:p>
    <w:p w14:paraId="176CCF2F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454FCCA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i/>
          <w:sz w:val="28"/>
          <w:szCs w:val="28"/>
          <w:lang w:val="kk-KZ"/>
        </w:rPr>
        <w:t>Абай атындағы Қазақ Ұлттық педагогикалық университеті (Алматы, Қазақстан)</w:t>
      </w:r>
    </w:p>
    <w:p w14:paraId="0B72AC80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i/>
          <w:sz w:val="28"/>
          <w:szCs w:val="28"/>
          <w:lang w:val="kk-KZ"/>
        </w:rPr>
        <w:t>Казахский национальный педагогический университет имени Абая (Алматы, Казахстан)</w:t>
      </w:r>
    </w:p>
    <w:p w14:paraId="4950592E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i/>
          <w:sz w:val="28"/>
          <w:szCs w:val="28"/>
          <w:lang w:val="kk-KZ"/>
        </w:rPr>
        <w:t>Kazakh National Pedagogical University named after Abai (Almaty, Kazakhstan)</w:t>
      </w:r>
    </w:p>
    <w:p w14:paraId="2A7A19C5" w14:textId="77777777" w:rsidR="000A593B" w:rsidRPr="00AE0606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93B6F2A" w14:textId="77777777" w:rsid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b/>
          <w:sz w:val="28"/>
          <w:szCs w:val="28"/>
          <w:lang w:val="kk-KZ"/>
        </w:rPr>
        <w:t>ДЭМИЕН ХЁРСТТІҢ ӨНЕРІ ЖӘНЕ МИФОЛОГИЯ КОНЦЕПЦИЯСЫ</w:t>
      </w:r>
    </w:p>
    <w:p w14:paraId="68245481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CAC62F" w14:textId="77777777" w:rsid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b/>
          <w:sz w:val="28"/>
          <w:szCs w:val="28"/>
          <w:lang w:val="kk-KZ"/>
        </w:rPr>
        <w:t>ИСКУССТВО ДЭМИЕНА ХЁРСТА И КОНЦЕПЦИЯ МИФОЛОГИЯ</w:t>
      </w:r>
    </w:p>
    <w:p w14:paraId="0221D371" w14:textId="77777777" w:rsidR="000A593B" w:rsidRPr="004B454A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B94BC6" w14:textId="77777777" w:rsidR="000A593B" w:rsidRDefault="000A593B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54A">
        <w:rPr>
          <w:rFonts w:ascii="Times New Roman" w:hAnsi="Times New Roman" w:cs="Times New Roman"/>
          <w:b/>
          <w:sz w:val="28"/>
          <w:szCs w:val="28"/>
          <w:lang w:val="kk-KZ"/>
        </w:rPr>
        <w:t>THE ART OF DAMIEN HIRST AND THE CONCEPT OF MYTHOLOGY</w:t>
      </w:r>
    </w:p>
    <w:p w14:paraId="7E00CA11" w14:textId="77777777" w:rsidR="00CD2874" w:rsidRDefault="00CD2874" w:rsidP="000A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917298" w14:textId="77777777" w:rsidR="000A593B" w:rsidRDefault="000A593B" w:rsidP="000A593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АҢДАТПА</w:t>
      </w:r>
    </w:p>
    <w:p w14:paraId="6DE601C4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5BF1">
        <w:rPr>
          <w:rFonts w:ascii="Times New Roman" w:hAnsi="Times New Roman" w:cs="Times New Roman"/>
          <w:sz w:val="24"/>
          <w:szCs w:val="24"/>
          <w:lang w:val="kk-KZ"/>
        </w:rPr>
        <w:t xml:space="preserve">Бұл мақалада </w:t>
      </w:r>
      <w:r w:rsidRPr="00D81634">
        <w:rPr>
          <w:rFonts w:ascii="Times New Roman" w:hAnsi="Times New Roman" w:cs="Times New Roman"/>
          <w:sz w:val="24"/>
          <w:szCs w:val="24"/>
          <w:lang w:val="kk-KZ"/>
        </w:rPr>
        <w:t xml:space="preserve">Дэмиен 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D81634">
        <w:rPr>
          <w:rFonts w:ascii="Times New Roman" w:hAnsi="Times New Roman" w:cs="Times New Roman"/>
          <w:sz w:val="24"/>
          <w:szCs w:val="24"/>
          <w:lang w:val="kk-KZ"/>
        </w:rPr>
        <w:t>ёрсттің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 өнері мен «өлім» және «мифология» концепциясына назар аударылған. Белгілі бір концепт арқылы өнерде кездесетін интеграциялық сөздердің байланысы тек айтылып қана қоймай оның тәжірибеде қалай жүзеге асқаны туралы пікірлер келтірілген.  </w:t>
      </w:r>
    </w:p>
    <w:p w14:paraId="2BDEA029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BB117D" w14:textId="15FB45BA" w:rsidR="000A593B" w:rsidRDefault="000A593B" w:rsidP="000A593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ТІРЕК СӨЗДЕР: </w:t>
      </w:r>
      <w:r w:rsidRPr="00985876">
        <w:rPr>
          <w:rFonts w:ascii="Times New Roman" w:hAnsi="Times New Roman" w:cs="Times New Roman"/>
          <w:sz w:val="24"/>
          <w:szCs w:val="24"/>
          <w:lang w:val="kk-KZ"/>
        </w:rPr>
        <w:t>Дэмиен Хёрст</w:t>
      </w:r>
      <w:r>
        <w:rPr>
          <w:rFonts w:ascii="Times New Roman" w:hAnsi="Times New Roman" w:cs="Times New Roman"/>
          <w:sz w:val="24"/>
          <w:szCs w:val="24"/>
          <w:lang w:val="kk-KZ"/>
        </w:rPr>
        <w:t>, өнер, мифология, өлім, кескіндеме</w:t>
      </w:r>
    </w:p>
    <w:p w14:paraId="5F9AE0F8" w14:textId="77777777" w:rsidR="000A593B" w:rsidRDefault="000A593B" w:rsidP="000A593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F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АННОТАЦИЯ</w:t>
      </w:r>
    </w:p>
    <w:p w14:paraId="53B56DF9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F0C">
        <w:rPr>
          <w:rFonts w:ascii="Times New Roman" w:hAnsi="Times New Roman" w:cs="Times New Roman"/>
          <w:sz w:val="24"/>
          <w:szCs w:val="24"/>
          <w:lang w:val="kk-KZ"/>
        </w:rPr>
        <w:t>Эта статья посвящена твор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честву </w:t>
      </w:r>
      <w:r w:rsidRPr="002D2CBD">
        <w:rPr>
          <w:rFonts w:ascii="Times New Roman" w:hAnsi="Times New Roman" w:cs="Times New Roman"/>
          <w:sz w:val="24"/>
          <w:szCs w:val="24"/>
          <w:lang w:val="kk-KZ"/>
        </w:rPr>
        <w:t>Дэмиен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D2CBD">
        <w:rPr>
          <w:rFonts w:ascii="Times New Roman" w:hAnsi="Times New Roman" w:cs="Times New Roman"/>
          <w:sz w:val="24"/>
          <w:szCs w:val="24"/>
          <w:lang w:val="kk-KZ"/>
        </w:rPr>
        <w:t xml:space="preserve"> Хёрст</w:t>
      </w:r>
      <w:r>
        <w:rPr>
          <w:rFonts w:ascii="Times New Roman" w:hAnsi="Times New Roman" w:cs="Times New Roman"/>
          <w:sz w:val="24"/>
          <w:szCs w:val="24"/>
          <w:lang w:val="kk-KZ"/>
        </w:rPr>
        <w:t>а и концепциям</w:t>
      </w:r>
      <w:r w:rsidRPr="00894F0C">
        <w:rPr>
          <w:rFonts w:ascii="Times New Roman" w:hAnsi="Times New Roman" w:cs="Times New Roman"/>
          <w:sz w:val="24"/>
          <w:szCs w:val="24"/>
          <w:lang w:val="kk-KZ"/>
        </w:rPr>
        <w:t xml:space="preserve"> «смерть» и «мифология». Связь м</w:t>
      </w:r>
      <w:r>
        <w:rPr>
          <w:rFonts w:ascii="Times New Roman" w:hAnsi="Times New Roman" w:cs="Times New Roman"/>
          <w:sz w:val="24"/>
          <w:szCs w:val="24"/>
          <w:lang w:val="kk-KZ"/>
        </w:rPr>
        <w:t>ежду словами интеграции, применяющими</w:t>
      </w:r>
      <w:r w:rsidRPr="00894F0C">
        <w:rPr>
          <w:rFonts w:ascii="Times New Roman" w:hAnsi="Times New Roman" w:cs="Times New Roman"/>
          <w:sz w:val="24"/>
          <w:szCs w:val="24"/>
          <w:lang w:val="kk-KZ"/>
        </w:rPr>
        <w:t xml:space="preserve"> в искусстве через определенную концепцию, не только констатируется, но и комментирует то, как она реализуется на практике.</w:t>
      </w:r>
    </w:p>
    <w:p w14:paraId="7248C82A" w14:textId="77777777" w:rsidR="000A593B" w:rsidRPr="004B454A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33E3DF" w14:textId="77777777" w:rsidR="000A593B" w:rsidRDefault="000A593B" w:rsidP="000A59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94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КЛЮЧЕВЫЕ СЛОВА: </w:t>
      </w:r>
      <w:r w:rsidRPr="00894F0C">
        <w:rPr>
          <w:rFonts w:ascii="Times New Roman" w:hAnsi="Times New Roman" w:cs="Times New Roman"/>
          <w:sz w:val="24"/>
          <w:szCs w:val="24"/>
          <w:lang w:val="kk-KZ"/>
        </w:rPr>
        <w:t>Дэмиен Херст, искусство, мифология, смерть, живопись</w:t>
      </w:r>
    </w:p>
    <w:p w14:paraId="7AB9E283" w14:textId="77777777" w:rsidR="000A593B" w:rsidRPr="002A7334" w:rsidRDefault="000A593B" w:rsidP="000A593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60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4833A936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1A7">
        <w:rPr>
          <w:rFonts w:ascii="Times New Roman" w:hAnsi="Times New Roman" w:cs="Times New Roman"/>
          <w:sz w:val="24"/>
          <w:szCs w:val="24"/>
          <w:lang w:val="kk-KZ"/>
        </w:rPr>
        <w:t>This article is dedicated to the work of Damien Hirst and the concepts of "death" and "mythology." The connection between the words of integration, applied in art through a certain concept, is not only stated, but also commented on how it is implemented in practice.</w:t>
      </w:r>
    </w:p>
    <w:p w14:paraId="00EF4C92" w14:textId="77777777" w:rsidR="000A593B" w:rsidRDefault="000A593B" w:rsidP="000A59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A71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KEYWORDS: </w:t>
      </w:r>
      <w:r w:rsidRPr="004A71A7">
        <w:rPr>
          <w:rFonts w:ascii="Times New Roman" w:hAnsi="Times New Roman" w:cs="Times New Roman"/>
          <w:sz w:val="24"/>
          <w:szCs w:val="24"/>
          <w:lang w:val="kk-KZ"/>
        </w:rPr>
        <w:t>Damien Hirst, art, mythology, death, painting</w:t>
      </w:r>
    </w:p>
    <w:p w14:paraId="3FCDB5A1" w14:textId="2B2D2B1C" w:rsidR="00CD2874" w:rsidRDefault="00CD2874" w:rsidP="00CD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</w:p>
    <w:p w14:paraId="7EDBAA69" w14:textId="77777777" w:rsidR="00CD2874" w:rsidRPr="00CD2874" w:rsidRDefault="00CD2874" w:rsidP="00CD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7B04BB" w14:textId="51BDC8A0" w:rsidR="000A593B" w:rsidRPr="00CD2874" w:rsidRDefault="00CD2874" w:rsidP="00CD2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Cs/>
          <w:sz w:val="24"/>
          <w:szCs w:val="24"/>
          <w:lang w:val="kk-KZ"/>
        </w:rPr>
        <w:t>Дэмиен Стивен Херст-английский художник, предприниматель и коллекционер художественных коллекций. В 1990-х годах он был одним из молодых художников в группе Young British Artists, которая доминировала на художественной сцене в Великобритании.</w:t>
      </w:r>
    </w:p>
    <w:p w14:paraId="7499815A" w14:textId="77777777" w:rsidR="00CD2874" w:rsidRDefault="00CD2874" w:rsidP="000A593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A331B7" w14:textId="77777777" w:rsidR="00CD2874" w:rsidRDefault="00CD2874" w:rsidP="000A593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/>
          <w:sz w:val="24"/>
          <w:szCs w:val="24"/>
          <w:lang w:val="kk-KZ"/>
        </w:rPr>
        <w:t>ОСНОВНАЯ ЧАСТЬ. СРАВНИТЕЛЬНЫЙ АНАЛИЗ МИФОЛОГИЗИРОВАННЫХ ПЕРСОНАЖЕЙ ДЭМИЕНА ХЕРСТА</w:t>
      </w:r>
    </w:p>
    <w:p w14:paraId="37BB356D" w14:textId="77777777" w:rsidR="00CD2874" w:rsidRDefault="00CD2874" w:rsidP="000A59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sz w:val="24"/>
          <w:szCs w:val="24"/>
          <w:lang w:val="kk-KZ"/>
        </w:rPr>
        <w:t>История истоков мифологизированных персонажей Дэмиена Херста полностью связана с его концепцией смерти. Своими многочисленными работами, идеями он представил всему миру концепцию мифологии, поставив ее в особое место. Одна из самых известных и сильных выставок в карьере Херста-это Палаццо Грасси в Венеции.</w:t>
      </w:r>
    </w:p>
    <w:p w14:paraId="1BB9B0FA" w14:textId="36B0328E" w:rsidR="00CD2874" w:rsidRPr="00CD2874" w:rsidRDefault="00CD2874" w:rsidP="00CD287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14:paraId="5BCCB935" w14:textId="77777777" w:rsidR="00CD2874" w:rsidRPr="00CD2874" w:rsidRDefault="00CD2874" w:rsidP="00CD2874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Cs/>
          <w:sz w:val="24"/>
          <w:szCs w:val="24"/>
          <w:lang w:val="kk-KZ"/>
        </w:rPr>
        <w:t>Если бы мы могли придумать такой миф, как наши древние предки, то «мифология», порожденная одной концепцией Дэмиена Херста, трансформировалась бы в другие измерения.</w:t>
      </w:r>
    </w:p>
    <w:p w14:paraId="2FFE51EE" w14:textId="77777777" w:rsidR="00CD2874" w:rsidRPr="00CD2874" w:rsidRDefault="00CD2874" w:rsidP="00CD287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2874">
        <w:rPr>
          <w:rFonts w:ascii="Times New Roman" w:hAnsi="Times New Roman" w:cs="Times New Roman"/>
          <w:b/>
          <w:sz w:val="24"/>
          <w:szCs w:val="24"/>
          <w:lang w:val="kk-KZ"/>
        </w:rPr>
        <w:t>СПИСОК ИСПОЛЬЗОВАННОЙ ЛИТЕРАТУРЫ</w:t>
      </w:r>
    </w:p>
    <w:p w14:paraId="6252ECFD" w14:textId="75AE04E2" w:rsidR="000A593B" w:rsidRPr="005D392D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392D">
        <w:rPr>
          <w:rFonts w:ascii="Times New Roman" w:hAnsi="Times New Roman" w:cs="Times New Roman"/>
          <w:sz w:val="24"/>
          <w:szCs w:val="24"/>
          <w:lang w:val="tr-TR"/>
        </w:rPr>
        <w:t>"Hirst Buys His Art back from Saatchi", The Guardian, 27 November 2003. Retrieved 20 March 2006.</w:t>
      </w:r>
    </w:p>
    <w:p w14:paraId="225A9E2C" w14:textId="77777777" w:rsidR="000A593B" w:rsidRPr="004C53B1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3B1">
        <w:rPr>
          <w:rFonts w:ascii="Times New Roman" w:hAnsi="Times New Roman" w:cs="Times New Roman"/>
          <w:sz w:val="24"/>
          <w:szCs w:val="24"/>
          <w:lang w:val="kk-KZ"/>
        </w:rPr>
        <w:t>Brooks, Richard. "Damien Hirst's earliest painting goes on sale", The Sunday Times, 6 April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2008. Retrieved 22 March 2010.</w:t>
      </w:r>
    </w:p>
    <w:p w14:paraId="0972C5EB" w14:textId="77777777" w:rsidR="000A593B" w:rsidRPr="004C53B1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3B1">
        <w:rPr>
          <w:rFonts w:ascii="Times New Roman" w:hAnsi="Times New Roman" w:cs="Times New Roman"/>
          <w:sz w:val="24"/>
          <w:szCs w:val="24"/>
          <w:lang w:val="kk-KZ"/>
        </w:rPr>
        <w:t>Dyer, Clare. "Hirst pays up for Hymn that wasn't his", The Guardian, 19 May 200</w:t>
      </w:r>
      <w:r>
        <w:rPr>
          <w:rFonts w:ascii="Times New Roman" w:hAnsi="Times New Roman" w:cs="Times New Roman"/>
          <w:sz w:val="24"/>
          <w:szCs w:val="24"/>
          <w:lang w:val="kk-KZ"/>
        </w:rPr>
        <w:t>0. Retrieved 15 September 2010.</w:t>
      </w:r>
    </w:p>
    <w:p w14:paraId="131F8A3C" w14:textId="77777777" w:rsidR="000A593B" w:rsidRPr="00815D77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FAE">
        <w:rPr>
          <w:rFonts w:ascii="Times New Roman" w:hAnsi="Times New Roman" w:cs="Times New Roman"/>
          <w:sz w:val="24"/>
          <w:szCs w:val="24"/>
          <w:lang w:val="kk-KZ"/>
        </w:rPr>
        <w:t>Томкинс К</w:t>
      </w:r>
      <w:r>
        <w:rPr>
          <w:rFonts w:ascii="Times New Roman" w:hAnsi="Times New Roman" w:cs="Times New Roman"/>
          <w:sz w:val="24"/>
          <w:szCs w:val="24"/>
          <w:lang w:val="kk-KZ"/>
        </w:rPr>
        <w:t>элвин</w:t>
      </w:r>
      <w:r w:rsidRPr="00A03FAE">
        <w:rPr>
          <w:rFonts w:ascii="Times New Roman" w:hAnsi="Times New Roman" w:cs="Times New Roman"/>
          <w:sz w:val="24"/>
          <w:szCs w:val="24"/>
          <w:lang w:val="kk-KZ"/>
        </w:rPr>
        <w:t>. «Жизнеописания художников». — М.: V-A-C press, 2013. — 272 с. — ISBN 978-5-9904389-2-7</w:t>
      </w:r>
      <w:r w:rsidRPr="004C5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6ECAD" w14:textId="77777777" w:rsidR="000A593B" w:rsidRPr="00815D77" w:rsidRDefault="00B4758D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0A593B" w:rsidRPr="002E528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https://www.tate.org.uk/art/artworks/blake-the-ghost-of-a-flea-n05889</w:t>
        </w:r>
      </w:hyperlink>
      <w:r w:rsidR="000A593B" w:rsidRPr="00815D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0B26A42" w14:textId="77777777" w:rsidR="000A593B" w:rsidRPr="00815D77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D77">
        <w:rPr>
          <w:rFonts w:ascii="Times New Roman" w:hAnsi="Times New Roman" w:cs="Times New Roman"/>
          <w:sz w:val="24"/>
          <w:szCs w:val="24"/>
          <w:lang w:val="kk-KZ"/>
        </w:rPr>
        <w:t>Gilbert Keith Chesterton.  «William Blake». 1910. LONDON: DUCKWORTH &amp; CO.3 HENRIETTA STREET, COVENT GARDEN</w:t>
      </w:r>
    </w:p>
    <w:p w14:paraId="07A355C6" w14:textId="77777777" w:rsidR="000A593B" w:rsidRPr="00815D77" w:rsidRDefault="000A593B" w:rsidP="000A593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D77">
        <w:rPr>
          <w:rFonts w:ascii="Times New Roman" w:hAnsi="Times New Roman" w:cs="Times New Roman"/>
          <w:sz w:val="24"/>
          <w:szCs w:val="24"/>
          <w:lang w:val="kk-KZ"/>
        </w:rPr>
        <w:t xml:space="preserve">Michael Westfall. THE WHITE WHALE. DELIRIUM STUDIES. Art History and its Discontents. NOVEMBER 13, 2017, </w:t>
      </w:r>
      <w:r w:rsidR="00B4758D">
        <w:fldChar w:fldCharType="begin"/>
      </w:r>
      <w:r w:rsidR="00B4758D">
        <w:instrText xml:space="preserve"> HYPERLINK "http://gristle.com/tag/demon-with-bowl/" </w:instrText>
      </w:r>
      <w:r w:rsidR="00B4758D">
        <w:fldChar w:fldCharType="separate"/>
      </w:r>
      <w:r w:rsidRPr="002E5284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http://gristle.com/tag/demon-with-bowl/</w:t>
      </w:r>
      <w:r w:rsidR="00B4758D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14:paraId="43A526F0" w14:textId="162EA1A0" w:rsidR="000A593B" w:rsidRPr="00331036" w:rsidRDefault="00CD2874" w:rsidP="000A593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331036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kk-KZ"/>
        </w:rPr>
        <w:t xml:space="preserve">ПРИМЕЧАНИЕ: </w:t>
      </w:r>
      <w:r w:rsidRPr="00331036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статьи, не выполненные в соответствии с требованиями, на конференцию не принимаются.</w:t>
      </w:r>
    </w:p>
    <w:p w14:paraId="4715933B" w14:textId="77777777" w:rsidR="00CD2874" w:rsidRDefault="00CD2874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468BAD" w14:textId="77777777" w:rsidR="00331036" w:rsidRDefault="00331036" w:rsidP="000A593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i/>
          <w:sz w:val="28"/>
          <w:szCs w:val="28"/>
          <w:lang w:val="kk-KZ"/>
        </w:rPr>
        <w:t>Для участия в конференции необходимо заполнить следующую форму:</w:t>
      </w:r>
    </w:p>
    <w:p w14:paraId="20741915" w14:textId="609B92E0" w:rsidR="000A593B" w:rsidRDefault="00331036" w:rsidP="000A59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</w:p>
    <w:p w14:paraId="4B5E8B78" w14:textId="77777777" w:rsidR="00331036" w:rsidRPr="0019661C" w:rsidRDefault="00331036" w:rsidP="000A59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492"/>
      </w:tblGrid>
      <w:tr w:rsidR="000A593B" w:rsidRPr="0019661C" w14:paraId="5A8A41A1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300EA" w14:textId="26CD0088" w:rsidR="000A593B" w:rsidRPr="0019661C" w:rsidRDefault="00331036" w:rsidP="0093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3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Ф. И. О. участника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6D306" w14:textId="77777777" w:rsidR="000A593B" w:rsidRPr="0019661C" w:rsidRDefault="000A593B" w:rsidP="0093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72BBD184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49D07" w14:textId="15282001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8B95C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0F319AAA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19FA7" w14:textId="76EF1394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69651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55F1DCD1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71B55" w14:textId="40053899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Организация (наименование научного учреждения, вуза и т.д., месторасположение)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09932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207EF8D3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2CF8" w14:textId="2DFA59B1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Адрес службы (с индексом)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70747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F3619C" w14:paraId="3506DBFB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C7BD0" w14:textId="2207F8BB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1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ORCID-</w:t>
            </w: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6A723" w14:textId="77777777" w:rsidR="00331036" w:rsidRPr="003414D1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31036" w:rsidRPr="0019661C" w14:paraId="314E1F7A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20619" w14:textId="28EAE178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Моб. Телефон (</w:t>
            </w:r>
            <w:proofErr w:type="spellStart"/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0C5BA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55923377" w14:textId="77777777" w:rsidTr="00936E55">
        <w:trPr>
          <w:trHeight w:val="360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D1A59EC" w14:textId="7014C264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6F87AF8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700883FE" w14:textId="77777777" w:rsidTr="00936E55">
        <w:trPr>
          <w:trHeight w:val="285"/>
        </w:trPr>
        <w:tc>
          <w:tcPr>
            <w:tcW w:w="32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D3EFC" w14:textId="50CD7ABD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</w:t>
            </w: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авторе</w:t>
            </w:r>
          </w:p>
        </w:tc>
        <w:tc>
          <w:tcPr>
            <w:tcW w:w="5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F632D3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036" w:rsidRPr="0019661C" w14:paraId="5CD43568" w14:textId="77777777" w:rsidTr="00936E55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CA216" w14:textId="698890D6" w:rsidR="00331036" w:rsidRPr="00331036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036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2CE62" w14:textId="77777777" w:rsidR="00331036" w:rsidRPr="0019661C" w:rsidRDefault="00331036" w:rsidP="0033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11AC46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0ADCEF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CA9F0E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44BAF3" w14:textId="77777777" w:rsidR="000A593B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616D1F" w14:textId="77777777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</w:p>
    <w:p w14:paraId="44A4193A" w14:textId="77777777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050000, Республика Казахстан, город Алматы, улица Уалиханова, 64 А.</w:t>
      </w:r>
    </w:p>
    <w:p w14:paraId="66688D2D" w14:textId="77777777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Институт искусств, культуры и спорта, тел: +7 727 291 76 08</w:t>
      </w:r>
    </w:p>
    <w:p w14:paraId="13AB1076" w14:textId="77777777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Материалы конференции высылаются на электронную почту (e-mail):</w:t>
      </w:r>
    </w:p>
    <w:p w14:paraId="79D78DE8" w14:textId="271CB727" w:rsidR="000A593B" w:rsidRDefault="00B4758D" w:rsidP="0033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0A593B" w:rsidRPr="0046350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artcollaboration2022@gmail.com</w:t>
        </w:r>
      </w:hyperlink>
      <w:r w:rsidR="000A5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6BF025" w14:textId="77777777" w:rsidR="000A593B" w:rsidRPr="007F48B3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24B0E1" w14:textId="77777777" w:rsid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Ответственный: </w:t>
      </w:r>
    </w:p>
    <w:p w14:paraId="72EEFDC7" w14:textId="52AFF3B1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Байгутов Карим Алимханович, тел: + 7 707 690 1991</w:t>
      </w:r>
    </w:p>
    <w:p w14:paraId="558AC16A" w14:textId="77777777" w:rsidR="00331036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Бекболатова Куралай Маратовна, тел: +7 702 680 6412</w:t>
      </w:r>
    </w:p>
    <w:p w14:paraId="4D71B574" w14:textId="3FED752C" w:rsidR="000A593B" w:rsidRPr="00331036" w:rsidRDefault="00331036" w:rsidP="00331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Ибрагимов Аман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Илесович</w:t>
      </w:r>
      <w:r w:rsidRPr="00331036">
        <w:rPr>
          <w:rFonts w:ascii="Times New Roman" w:hAnsi="Times New Roman" w:cs="Times New Roman"/>
          <w:bCs/>
          <w:sz w:val="28"/>
          <w:szCs w:val="28"/>
          <w:lang w:val="kk-KZ"/>
        </w:rPr>
        <w:t>, тел: +7 747 550 3110</w:t>
      </w:r>
    </w:p>
    <w:p w14:paraId="1E4B02D4" w14:textId="77777777" w:rsidR="000A593B" w:rsidRPr="0019661C" w:rsidRDefault="000A593B" w:rsidP="000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79BCCD" w14:textId="149265DF" w:rsidR="001456FB" w:rsidRPr="000A593B" w:rsidRDefault="001456FB">
      <w:pPr>
        <w:rPr>
          <w:lang w:val="kk-KZ"/>
        </w:rPr>
      </w:pPr>
    </w:p>
    <w:sectPr w:rsidR="001456FB" w:rsidRPr="000A593B" w:rsidSect="00EB32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94"/>
    <w:multiLevelType w:val="hybridMultilevel"/>
    <w:tmpl w:val="081A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5C6"/>
    <w:multiLevelType w:val="hybridMultilevel"/>
    <w:tmpl w:val="5C5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BE3"/>
    <w:multiLevelType w:val="hybridMultilevel"/>
    <w:tmpl w:val="2128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2027"/>
    <w:multiLevelType w:val="hybridMultilevel"/>
    <w:tmpl w:val="D3201662"/>
    <w:lvl w:ilvl="0" w:tplc="0419000B">
      <w:start w:val="1"/>
      <w:numFmt w:val="bullet"/>
      <w:lvlText w:val="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67BE23A4"/>
    <w:multiLevelType w:val="hybridMultilevel"/>
    <w:tmpl w:val="2D06C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9"/>
    <w:rsid w:val="00097318"/>
    <w:rsid w:val="000A593B"/>
    <w:rsid w:val="001456FB"/>
    <w:rsid w:val="00331036"/>
    <w:rsid w:val="0045456C"/>
    <w:rsid w:val="004C48F9"/>
    <w:rsid w:val="007B572B"/>
    <w:rsid w:val="00884D40"/>
    <w:rsid w:val="009529D0"/>
    <w:rsid w:val="00B4758D"/>
    <w:rsid w:val="00C17622"/>
    <w:rsid w:val="00CD2874"/>
    <w:rsid w:val="00EC071F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B28"/>
  <w15:chartTrackingRefBased/>
  <w15:docId w15:val="{83574C55-29D2-42B6-8B19-F13DE38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593B"/>
    <w:pPr>
      <w:ind w:left="720"/>
      <w:contextualSpacing/>
    </w:pPr>
  </w:style>
  <w:style w:type="paragraph" w:customStyle="1" w:styleId="BodyText31">
    <w:name w:val="Body Text 31"/>
    <w:basedOn w:val="a"/>
    <w:rsid w:val="000A593B"/>
    <w:pPr>
      <w:spacing w:after="0" w:line="300" w:lineRule="auto"/>
    </w:pPr>
    <w:rPr>
      <w:rFonts w:ascii="Arial Black" w:eastAsia="Calibri" w:hAnsi="Arial Blac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ollaboration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3055784916?pwd=am5selZ5N1hQV2lXVExBSmNTK3NL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rtcollaboration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te.org.uk/art/artworks/blake-the-ghost-of-a-flea-n05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2022-03-02T03:32:00Z</dcterms:created>
  <dcterms:modified xsi:type="dcterms:W3CDTF">2022-03-02T13:18:00Z</dcterms:modified>
</cp:coreProperties>
</file>