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94" w:rsidRDefault="0088086F" w:rsidP="00B94994">
      <w:pPr>
        <w:spacing w:line="259" w:lineRule="auto"/>
        <w:rPr>
          <w:b/>
          <w:sz w:val="26"/>
          <w:szCs w:val="26"/>
          <w:lang w:val="kk-KZ"/>
        </w:rPr>
      </w:pPr>
      <w:r w:rsidRPr="00400241">
        <w:rPr>
          <w:b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 wp14:anchorId="6682751B" wp14:editId="35D374A9">
            <wp:simplePos x="0" y="0"/>
            <wp:positionH relativeFrom="column">
              <wp:posOffset>5715</wp:posOffset>
            </wp:positionH>
            <wp:positionV relativeFrom="paragraph">
              <wp:posOffset>3810</wp:posOffset>
            </wp:positionV>
            <wp:extent cx="1781175" cy="1828800"/>
            <wp:effectExtent l="0" t="0" r="9525" b="0"/>
            <wp:wrapSquare wrapText="bothSides"/>
            <wp:docPr id="3" name="Рисунок 3" descr="C:\Users\user\Desktop\Логотипы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ы\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994">
        <w:rPr>
          <w:b/>
          <w:sz w:val="26"/>
          <w:szCs w:val="26"/>
          <w:lang w:val="kk-KZ"/>
        </w:rPr>
        <w:t xml:space="preserve">  </w:t>
      </w:r>
    </w:p>
    <w:p w:rsidR="00B94994" w:rsidRDefault="00B94994" w:rsidP="00353CB2">
      <w:pPr>
        <w:jc w:val="center"/>
        <w:rPr>
          <w:b/>
          <w:sz w:val="26"/>
          <w:szCs w:val="26"/>
          <w:lang w:val="kk-KZ"/>
        </w:rPr>
      </w:pPr>
      <w:r w:rsidRPr="00B94994">
        <w:rPr>
          <w:b/>
          <w:sz w:val="26"/>
          <w:szCs w:val="26"/>
          <w:lang w:val="kk-KZ"/>
        </w:rPr>
        <w:t>Қазақстан Республикасы Мәдениет және спорт</w:t>
      </w:r>
    </w:p>
    <w:p w:rsidR="00B94994" w:rsidRPr="00B94994" w:rsidRDefault="00B94994" w:rsidP="00353CB2">
      <w:pPr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 xml:space="preserve">          министрлігінің Мәдениет комитеті</w:t>
      </w:r>
      <w:r w:rsidRPr="00B94994">
        <w:rPr>
          <w:b/>
          <w:sz w:val="26"/>
          <w:szCs w:val="26"/>
          <w:lang w:val="kk-KZ"/>
        </w:rPr>
        <w:t xml:space="preserve"> </w:t>
      </w:r>
      <w:r>
        <w:rPr>
          <w:b/>
          <w:sz w:val="26"/>
          <w:szCs w:val="26"/>
          <w:lang w:val="kk-KZ"/>
        </w:rPr>
        <w:t xml:space="preserve">             </w:t>
      </w:r>
    </w:p>
    <w:p w:rsidR="00BE488A" w:rsidRPr="00400241" w:rsidRDefault="00BE488A" w:rsidP="00353CB2">
      <w:pPr>
        <w:ind w:firstLine="709"/>
        <w:jc w:val="center"/>
        <w:rPr>
          <w:b/>
          <w:sz w:val="26"/>
          <w:szCs w:val="26"/>
        </w:rPr>
      </w:pPr>
    </w:p>
    <w:p w:rsidR="00B94994" w:rsidRDefault="00B94994" w:rsidP="00353CB2">
      <w:pPr>
        <w:widowControl w:val="0"/>
        <w:suppressAutoHyphens/>
        <w:ind w:firstLine="709"/>
        <w:contextualSpacing/>
        <w:jc w:val="center"/>
        <w:rPr>
          <w:b/>
          <w:sz w:val="26"/>
          <w:szCs w:val="26"/>
          <w:lang w:val="kk-KZ"/>
        </w:rPr>
      </w:pPr>
      <w:r w:rsidRPr="00B94994">
        <w:rPr>
          <w:b/>
          <w:sz w:val="26"/>
          <w:szCs w:val="26"/>
        </w:rPr>
        <w:t xml:space="preserve">Александр Селезнев </w:t>
      </w:r>
      <w:proofErr w:type="spellStart"/>
      <w:r w:rsidRPr="00B94994">
        <w:rPr>
          <w:b/>
          <w:sz w:val="26"/>
          <w:szCs w:val="26"/>
        </w:rPr>
        <w:t>атындағы</w:t>
      </w:r>
      <w:proofErr w:type="spellEnd"/>
      <w:r w:rsidRPr="00B94994">
        <w:rPr>
          <w:b/>
          <w:sz w:val="26"/>
          <w:szCs w:val="26"/>
        </w:rPr>
        <w:t xml:space="preserve"> Алматы </w:t>
      </w:r>
      <w:proofErr w:type="spellStart"/>
      <w:r w:rsidRPr="00B94994">
        <w:rPr>
          <w:b/>
          <w:sz w:val="26"/>
          <w:szCs w:val="26"/>
        </w:rPr>
        <w:t>хореографиялық</w:t>
      </w:r>
      <w:proofErr w:type="spellEnd"/>
      <w:r w:rsidRPr="00B94994">
        <w:rPr>
          <w:b/>
          <w:sz w:val="26"/>
          <w:szCs w:val="26"/>
        </w:rPr>
        <w:t xml:space="preserve"> </w:t>
      </w:r>
      <w:proofErr w:type="spellStart"/>
      <w:r w:rsidRPr="00B94994">
        <w:rPr>
          <w:b/>
          <w:sz w:val="26"/>
          <w:szCs w:val="26"/>
        </w:rPr>
        <w:t>училищесі</w:t>
      </w:r>
      <w:proofErr w:type="spellEnd"/>
    </w:p>
    <w:p w:rsidR="00B94994" w:rsidRDefault="00B94994" w:rsidP="00353CB2">
      <w:pPr>
        <w:widowControl w:val="0"/>
        <w:suppressAutoHyphens/>
        <w:ind w:firstLine="709"/>
        <w:contextualSpacing/>
        <w:jc w:val="center"/>
        <w:rPr>
          <w:b/>
          <w:sz w:val="26"/>
          <w:szCs w:val="26"/>
          <w:lang w:val="kk-KZ"/>
        </w:rPr>
      </w:pPr>
    </w:p>
    <w:p w:rsidR="00B94994" w:rsidRPr="00B94994" w:rsidRDefault="00B94994" w:rsidP="00353CB2">
      <w:pPr>
        <w:widowControl w:val="0"/>
        <w:suppressAutoHyphens/>
        <w:ind w:firstLine="709"/>
        <w:contextualSpacing/>
        <w:jc w:val="center"/>
        <w:rPr>
          <w:b/>
          <w:sz w:val="26"/>
          <w:szCs w:val="26"/>
          <w:lang w:val="kk-KZ"/>
        </w:rPr>
      </w:pPr>
    </w:p>
    <w:p w:rsidR="00C73315" w:rsidRPr="00B94994" w:rsidRDefault="00B94994" w:rsidP="00353CB2">
      <w:pPr>
        <w:widowControl w:val="0"/>
        <w:suppressAutoHyphens/>
        <w:ind w:firstLine="709"/>
        <w:contextualSpacing/>
        <w:jc w:val="center"/>
        <w:rPr>
          <w:b/>
          <w:i/>
          <w:color w:val="0D0D0D"/>
          <w:sz w:val="26"/>
          <w:szCs w:val="26"/>
          <w:lang w:val="kk-KZ" w:eastAsia="ar-SA"/>
        </w:rPr>
      </w:pPr>
      <w:r>
        <w:rPr>
          <w:b/>
          <w:i/>
          <w:color w:val="0D0D0D"/>
          <w:sz w:val="26"/>
          <w:szCs w:val="26"/>
          <w:lang w:val="kk-KZ" w:eastAsia="ar-SA"/>
        </w:rPr>
        <w:t>АҚПАРАТТЫҚ ХАТ</w:t>
      </w:r>
    </w:p>
    <w:p w:rsidR="00BE488A" w:rsidRPr="00353CB2" w:rsidRDefault="00BE488A" w:rsidP="00353CB2">
      <w:pPr>
        <w:widowControl w:val="0"/>
        <w:suppressAutoHyphens/>
        <w:ind w:firstLine="709"/>
        <w:contextualSpacing/>
        <w:jc w:val="center"/>
        <w:rPr>
          <w:b/>
          <w:sz w:val="26"/>
          <w:szCs w:val="26"/>
          <w:lang w:val="kk-KZ" w:eastAsia="ar-SA"/>
        </w:rPr>
      </w:pPr>
    </w:p>
    <w:p w:rsidR="00353CB2" w:rsidRDefault="00AD3483" w:rsidP="00353CB2">
      <w:pPr>
        <w:ind w:firstLine="709"/>
        <w:jc w:val="center"/>
        <w:rPr>
          <w:b/>
          <w:sz w:val="26"/>
          <w:szCs w:val="26"/>
          <w:lang w:val="kk-KZ" w:eastAsia="ar-SA"/>
        </w:rPr>
      </w:pPr>
      <w:r w:rsidRPr="00AD3483">
        <w:rPr>
          <w:b/>
          <w:sz w:val="26"/>
          <w:szCs w:val="26"/>
          <w:lang w:val="kk-KZ" w:eastAsia="ar-SA"/>
        </w:rPr>
        <w:t>"</w:t>
      </w:r>
      <w:r w:rsidR="00C338DC">
        <w:rPr>
          <w:b/>
          <w:sz w:val="26"/>
          <w:szCs w:val="26"/>
          <w:lang w:val="kk-KZ" w:eastAsia="ar-SA"/>
        </w:rPr>
        <w:t xml:space="preserve"> </w:t>
      </w:r>
      <w:r w:rsidRPr="00AD3483">
        <w:rPr>
          <w:b/>
          <w:sz w:val="26"/>
          <w:szCs w:val="26"/>
          <w:lang w:val="kk-KZ" w:eastAsia="ar-SA"/>
        </w:rPr>
        <w:t>Селезнев оқулары-VI"</w:t>
      </w:r>
    </w:p>
    <w:p w:rsidR="00AD3483" w:rsidRPr="0055326F" w:rsidRDefault="00AD3483" w:rsidP="00353CB2">
      <w:pPr>
        <w:ind w:firstLine="709"/>
        <w:jc w:val="center"/>
        <w:rPr>
          <w:b/>
          <w:sz w:val="26"/>
          <w:szCs w:val="26"/>
          <w:lang w:val="kk-KZ" w:eastAsia="ar-SA"/>
        </w:rPr>
      </w:pPr>
      <w:r w:rsidRPr="00AD3483">
        <w:rPr>
          <w:b/>
          <w:sz w:val="26"/>
          <w:szCs w:val="26"/>
          <w:lang w:val="kk-KZ" w:eastAsia="ar-SA"/>
        </w:rPr>
        <w:t>Р</w:t>
      </w:r>
      <w:r>
        <w:rPr>
          <w:b/>
          <w:sz w:val="26"/>
          <w:szCs w:val="26"/>
          <w:lang w:val="kk-KZ" w:eastAsia="ar-SA"/>
        </w:rPr>
        <w:t>еспубликалық педагогикалық және   студенттік конференциясы</w:t>
      </w:r>
    </w:p>
    <w:p w:rsidR="00464148" w:rsidRPr="00AD3483" w:rsidRDefault="00353CB2" w:rsidP="00353CB2">
      <w:pPr>
        <w:ind w:firstLine="709"/>
        <w:jc w:val="center"/>
        <w:rPr>
          <w:b/>
          <w:sz w:val="26"/>
          <w:szCs w:val="26"/>
          <w:lang w:val="kk-KZ" w:eastAsia="ar-SA"/>
        </w:rPr>
      </w:pPr>
      <w:r>
        <w:rPr>
          <w:b/>
          <w:sz w:val="26"/>
          <w:szCs w:val="26"/>
          <w:lang w:val="kk-KZ" w:eastAsia="ar-SA"/>
        </w:rPr>
        <w:t>14 желтоқсан</w:t>
      </w:r>
      <w:r w:rsidR="00AD3483" w:rsidRPr="00AD3483">
        <w:rPr>
          <w:b/>
          <w:sz w:val="26"/>
          <w:szCs w:val="26"/>
          <w:lang w:val="kk-KZ" w:eastAsia="ar-SA"/>
        </w:rPr>
        <w:t xml:space="preserve"> </w:t>
      </w:r>
      <w:r w:rsidR="006B3DA4">
        <w:rPr>
          <w:b/>
          <w:sz w:val="26"/>
          <w:szCs w:val="26"/>
          <w:lang w:val="kk-KZ" w:eastAsia="ar-SA"/>
        </w:rPr>
        <w:t xml:space="preserve">2022 жыл, </w:t>
      </w:r>
      <w:r w:rsidR="00AD3483" w:rsidRPr="00AD3483">
        <w:rPr>
          <w:b/>
          <w:sz w:val="26"/>
          <w:szCs w:val="26"/>
          <w:lang w:val="kk-KZ" w:eastAsia="ar-SA"/>
        </w:rPr>
        <w:t>Алматы қ.</w:t>
      </w:r>
    </w:p>
    <w:p w:rsidR="00AD3483" w:rsidRPr="00AD3483" w:rsidRDefault="00AD3483" w:rsidP="00353CB2">
      <w:pPr>
        <w:ind w:firstLine="709"/>
        <w:jc w:val="center"/>
        <w:rPr>
          <w:b/>
          <w:sz w:val="26"/>
          <w:szCs w:val="26"/>
          <w:lang w:val="kk-KZ"/>
        </w:rPr>
      </w:pPr>
    </w:p>
    <w:p w:rsidR="005D23AE" w:rsidRPr="00CB0C34" w:rsidRDefault="005D23AE" w:rsidP="00353CB2">
      <w:pPr>
        <w:ind w:firstLine="709"/>
        <w:jc w:val="both"/>
        <w:rPr>
          <w:b/>
          <w:sz w:val="26"/>
          <w:szCs w:val="26"/>
          <w:lang w:val="kk-KZ" w:eastAsia="en-GB"/>
        </w:rPr>
      </w:pPr>
      <w:r>
        <w:rPr>
          <w:sz w:val="26"/>
          <w:szCs w:val="26"/>
          <w:lang w:val="kk-KZ" w:eastAsia="en-GB"/>
        </w:rPr>
        <w:t xml:space="preserve"> </w:t>
      </w:r>
      <w:r w:rsidRPr="005D23AE">
        <w:rPr>
          <w:sz w:val="26"/>
          <w:szCs w:val="26"/>
          <w:lang w:val="kk-KZ" w:eastAsia="en-GB"/>
        </w:rPr>
        <w:t xml:space="preserve">Мәдениет хеореографиялық педагогика және орындаушылық саласындағы педагогикалық және студенттік зерттеулердің өсуін жандандыру, ғылыми қызметті өзектендіру мақсатында Александр Селезнев атындағы Алматы хореографиялық училищесі </w:t>
      </w:r>
      <w:r w:rsidRPr="005D23AE">
        <w:rPr>
          <w:b/>
          <w:sz w:val="26"/>
          <w:szCs w:val="26"/>
          <w:lang w:val="kk-KZ" w:eastAsia="en-GB"/>
        </w:rPr>
        <w:t>"Селезнев оқулары-VI"</w:t>
      </w:r>
      <w:r w:rsidR="00353CB2">
        <w:rPr>
          <w:b/>
          <w:sz w:val="26"/>
          <w:szCs w:val="26"/>
          <w:lang w:val="kk-KZ" w:eastAsia="en-GB"/>
        </w:rPr>
        <w:t xml:space="preserve"> </w:t>
      </w:r>
      <w:r w:rsidRPr="00CB0C34">
        <w:rPr>
          <w:b/>
          <w:sz w:val="26"/>
          <w:szCs w:val="26"/>
          <w:lang w:val="kk-KZ" w:eastAsia="en-GB"/>
        </w:rPr>
        <w:t>Республикалық педагогикалық және студенттік конференциясын өткізеді.</w:t>
      </w:r>
    </w:p>
    <w:p w:rsidR="00880707" w:rsidRPr="00880707" w:rsidRDefault="00880707" w:rsidP="00353CB2">
      <w:pPr>
        <w:pStyle w:val="style13265366460000000483msolistparagraph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  <w:lang w:val="kk-KZ"/>
        </w:rPr>
      </w:pPr>
      <w:r w:rsidRPr="00880707">
        <w:rPr>
          <w:sz w:val="26"/>
          <w:szCs w:val="26"/>
          <w:shd w:val="clear" w:color="auto" w:fill="FFFFFF"/>
          <w:lang w:val="kk-KZ"/>
        </w:rPr>
        <w:t>Педагогикалық оқулар-бұл кәсіби құзыреттілікті арттыру, озық педагогикалық тәжірибені жалпылау және тарату, жетекші хореографиялық өнер шеберлерінің шығармашылығымен және педагог-хореографтардың қызметімен танысу мақсатында кәсіби қарым-қатынас үшін диалог алаңы.</w:t>
      </w:r>
      <w:r>
        <w:rPr>
          <w:sz w:val="26"/>
          <w:szCs w:val="26"/>
          <w:shd w:val="clear" w:color="auto" w:fill="FFFFFF"/>
          <w:lang w:val="kk-KZ"/>
        </w:rPr>
        <w:t xml:space="preserve"> </w:t>
      </w:r>
    </w:p>
    <w:p w:rsidR="00CB0C34" w:rsidRDefault="00CB0C34" w:rsidP="00353CB2">
      <w:pPr>
        <w:pStyle w:val="20"/>
        <w:shd w:val="clear" w:color="auto" w:fill="auto"/>
        <w:ind w:firstLine="709"/>
        <w:jc w:val="both"/>
        <w:rPr>
          <w:i w:val="0"/>
          <w:iCs w:val="0"/>
          <w:color w:val="000000"/>
          <w:sz w:val="26"/>
          <w:szCs w:val="26"/>
          <w:lang w:val="kk-KZ" w:eastAsia="ru-RU"/>
        </w:rPr>
      </w:pPr>
      <w:r w:rsidRPr="00CB0C34">
        <w:rPr>
          <w:i w:val="0"/>
          <w:iCs w:val="0"/>
          <w:color w:val="000000"/>
          <w:sz w:val="26"/>
          <w:szCs w:val="26"/>
          <w:lang w:val="kk-KZ" w:eastAsia="ru-RU"/>
        </w:rPr>
        <w:t>Баян</w:t>
      </w:r>
      <w:r w:rsidR="0055326F">
        <w:rPr>
          <w:i w:val="0"/>
          <w:iCs w:val="0"/>
          <w:color w:val="000000"/>
          <w:sz w:val="26"/>
          <w:szCs w:val="26"/>
          <w:lang w:val="kk-KZ" w:eastAsia="ru-RU"/>
        </w:rPr>
        <w:t>дамалардың мазмұны балет өнері</w:t>
      </w:r>
      <w:r w:rsidR="006A7770">
        <w:rPr>
          <w:i w:val="0"/>
          <w:iCs w:val="0"/>
          <w:color w:val="000000"/>
          <w:sz w:val="26"/>
          <w:szCs w:val="26"/>
          <w:lang w:val="kk-KZ" w:eastAsia="ru-RU"/>
        </w:rPr>
        <w:t xml:space="preserve"> болып табылады.</w:t>
      </w:r>
      <w:r w:rsidR="0055326F">
        <w:rPr>
          <w:i w:val="0"/>
          <w:iCs w:val="0"/>
          <w:color w:val="000000"/>
          <w:sz w:val="26"/>
          <w:szCs w:val="26"/>
          <w:lang w:val="kk-KZ" w:eastAsia="ru-RU"/>
        </w:rPr>
        <w:t xml:space="preserve"> </w:t>
      </w:r>
      <w:r w:rsidRPr="00CB0C34">
        <w:rPr>
          <w:i w:val="0"/>
          <w:iCs w:val="0"/>
          <w:color w:val="000000"/>
          <w:sz w:val="26"/>
          <w:szCs w:val="26"/>
          <w:lang w:val="kk-KZ" w:eastAsia="ru-RU"/>
        </w:rPr>
        <w:t>Педагогика және оқыту әдістемесі бойынша зерттеулер, әртүрлі дәуірлердегі композиторлардың балет шығармашылығы бойынша музыкатану жұмыстары, композиторлардың шығармаларын ғылыми-әдістемелік және орындаушылық талдау, психологиялық-педагогикалық зерттеулер, көркемдік-эстетикалық және тәрбиелік бағыттағы мәселелер болуы мүмкін.</w:t>
      </w:r>
    </w:p>
    <w:p w:rsidR="00CB0C34" w:rsidRPr="002806D6" w:rsidRDefault="009531A3" w:rsidP="00353CB2">
      <w:pPr>
        <w:ind w:firstLine="709"/>
        <w:jc w:val="both"/>
        <w:rPr>
          <w:iCs/>
          <w:color w:val="000000"/>
          <w:sz w:val="26"/>
          <w:szCs w:val="26"/>
          <w:lang w:val="kk-KZ" w:eastAsia="en-US"/>
        </w:rPr>
      </w:pPr>
      <w:r>
        <w:rPr>
          <w:iCs/>
          <w:color w:val="000000"/>
          <w:sz w:val="26"/>
          <w:szCs w:val="26"/>
          <w:lang w:val="kk-KZ" w:eastAsia="en-US"/>
        </w:rPr>
        <w:t>М</w:t>
      </w:r>
      <w:r w:rsidR="00E466BA" w:rsidRPr="00E466BA">
        <w:rPr>
          <w:iCs/>
          <w:color w:val="000000"/>
          <w:sz w:val="26"/>
          <w:szCs w:val="26"/>
          <w:lang w:val="kk-KZ" w:eastAsia="en-US"/>
        </w:rPr>
        <w:t xml:space="preserve">ерейтойлық </w:t>
      </w:r>
      <w:r w:rsidR="006A7770">
        <w:rPr>
          <w:iCs/>
          <w:color w:val="000000"/>
          <w:sz w:val="26"/>
          <w:szCs w:val="26"/>
          <w:lang w:val="kk-KZ" w:eastAsia="en-US"/>
        </w:rPr>
        <w:t>күнтізбелерге</w:t>
      </w:r>
      <w:r w:rsidR="00E466BA" w:rsidRPr="00E466BA">
        <w:rPr>
          <w:iCs/>
          <w:color w:val="000000"/>
          <w:sz w:val="26"/>
          <w:szCs w:val="26"/>
          <w:lang w:val="kk-KZ" w:eastAsia="en-US"/>
        </w:rPr>
        <w:t xml:space="preserve"> ерекше назар аудару қажет:</w:t>
      </w:r>
      <w:r w:rsidR="00E466BA" w:rsidRPr="00CB0C34">
        <w:rPr>
          <w:iCs/>
          <w:color w:val="000000"/>
          <w:sz w:val="26"/>
          <w:szCs w:val="26"/>
          <w:lang w:val="kk-KZ" w:eastAsia="en-US"/>
        </w:rPr>
        <w:t xml:space="preserve"> </w:t>
      </w:r>
      <w:r w:rsidR="00CB0C34" w:rsidRPr="00CB0C34">
        <w:rPr>
          <w:iCs/>
          <w:color w:val="000000"/>
          <w:sz w:val="26"/>
          <w:szCs w:val="26"/>
          <w:lang w:val="kk-KZ" w:eastAsia="en-US"/>
        </w:rPr>
        <w:t>Рамазан Баповтың 75 жылдығы, Дәурен Әбировтың 100 жылдығы, Ахмет Б</w:t>
      </w:r>
      <w:r w:rsidR="00CB0C34" w:rsidRPr="002806D6">
        <w:rPr>
          <w:iCs/>
          <w:color w:val="000000"/>
          <w:sz w:val="26"/>
          <w:szCs w:val="26"/>
          <w:lang w:val="kk-KZ" w:eastAsia="en-US"/>
        </w:rPr>
        <w:t xml:space="preserve">айтұрсынұлының 150 жылдығы, Роза Бағланованың 100 жылдығы, </w:t>
      </w:r>
      <w:r w:rsidR="00B30798" w:rsidRPr="002806D6">
        <w:rPr>
          <w:iCs/>
          <w:color w:val="000000"/>
          <w:sz w:val="26"/>
          <w:szCs w:val="26"/>
          <w:lang w:val="kk-KZ" w:eastAsia="en-US"/>
        </w:rPr>
        <w:t xml:space="preserve"> </w:t>
      </w:r>
      <w:r w:rsidR="00CB0C34" w:rsidRPr="002806D6">
        <w:rPr>
          <w:iCs/>
          <w:color w:val="000000"/>
          <w:sz w:val="26"/>
          <w:szCs w:val="26"/>
          <w:lang w:val="kk-KZ" w:eastAsia="en-US"/>
        </w:rPr>
        <w:t xml:space="preserve">Қазыбек бидің 355 жылдығы, </w:t>
      </w:r>
      <w:r w:rsidR="00B30798" w:rsidRPr="002806D6">
        <w:rPr>
          <w:iCs/>
          <w:color w:val="000000"/>
          <w:sz w:val="26"/>
          <w:szCs w:val="26"/>
          <w:lang w:val="kk-KZ" w:eastAsia="en-US"/>
        </w:rPr>
        <w:t xml:space="preserve"> </w:t>
      </w:r>
      <w:r w:rsidR="00CB0C34" w:rsidRPr="002806D6">
        <w:rPr>
          <w:iCs/>
          <w:color w:val="000000"/>
          <w:sz w:val="26"/>
          <w:szCs w:val="26"/>
          <w:lang w:val="kk-KZ" w:eastAsia="en-US"/>
        </w:rPr>
        <w:t>Мұхтар Әуезовтің 125 жылдығы, Кенесары Қасымұлының 220 жылдығ</w:t>
      </w:r>
      <w:r w:rsidR="0055326F" w:rsidRPr="002806D6">
        <w:rPr>
          <w:iCs/>
          <w:color w:val="000000"/>
          <w:sz w:val="26"/>
          <w:szCs w:val="26"/>
          <w:lang w:val="kk-KZ" w:eastAsia="en-US"/>
        </w:rPr>
        <w:t>ы</w:t>
      </w:r>
      <w:r w:rsidR="00353CB2" w:rsidRPr="002806D6">
        <w:rPr>
          <w:iCs/>
          <w:color w:val="000000"/>
          <w:sz w:val="26"/>
          <w:szCs w:val="26"/>
          <w:lang w:val="kk-KZ" w:eastAsia="en-US"/>
        </w:rPr>
        <w:t>,</w:t>
      </w:r>
      <w:r w:rsidR="0055326F" w:rsidRPr="002806D6">
        <w:rPr>
          <w:iCs/>
          <w:color w:val="000000"/>
          <w:sz w:val="26"/>
          <w:szCs w:val="26"/>
          <w:lang w:val="kk-KZ" w:eastAsia="en-US"/>
        </w:rPr>
        <w:t xml:space="preserve"> Мәншүк Мәметова мен Талғат Бегел</w:t>
      </w:r>
      <w:r w:rsidR="00040136" w:rsidRPr="002806D6">
        <w:rPr>
          <w:iCs/>
          <w:color w:val="000000"/>
          <w:sz w:val="26"/>
          <w:szCs w:val="26"/>
          <w:lang w:val="kk-KZ" w:eastAsia="en-US"/>
        </w:rPr>
        <w:t>ь</w:t>
      </w:r>
      <w:r w:rsidR="0055326F" w:rsidRPr="002806D6">
        <w:rPr>
          <w:iCs/>
          <w:color w:val="000000"/>
          <w:sz w:val="26"/>
          <w:szCs w:val="26"/>
          <w:lang w:val="kk-KZ" w:eastAsia="en-US"/>
        </w:rPr>
        <w:t>диновтың</w:t>
      </w:r>
      <w:r w:rsidR="00CB0C34" w:rsidRPr="002806D6">
        <w:rPr>
          <w:iCs/>
          <w:color w:val="000000"/>
          <w:sz w:val="26"/>
          <w:szCs w:val="26"/>
          <w:lang w:val="kk-KZ" w:eastAsia="en-US"/>
        </w:rPr>
        <w:t xml:space="preserve"> 100 жылдығы</w:t>
      </w:r>
      <w:r w:rsidR="00B30798" w:rsidRPr="002806D6">
        <w:rPr>
          <w:iCs/>
          <w:color w:val="000000"/>
          <w:sz w:val="26"/>
          <w:szCs w:val="26"/>
          <w:lang w:val="kk-KZ" w:eastAsia="en-US"/>
        </w:rPr>
        <w:t>,</w:t>
      </w:r>
      <w:r w:rsidR="00CB0C34" w:rsidRPr="002806D6">
        <w:rPr>
          <w:iCs/>
          <w:color w:val="000000"/>
          <w:sz w:val="26"/>
          <w:szCs w:val="26"/>
          <w:lang w:val="kk-KZ" w:eastAsia="en-US"/>
        </w:rPr>
        <w:t xml:space="preserve"> Шерхан Мұртаз</w:t>
      </w:r>
      <w:r w:rsidR="00B30798" w:rsidRPr="002806D6">
        <w:rPr>
          <w:iCs/>
          <w:color w:val="000000"/>
          <w:sz w:val="26"/>
          <w:szCs w:val="26"/>
          <w:lang w:val="kk-KZ" w:eastAsia="en-US"/>
        </w:rPr>
        <w:t>ан</w:t>
      </w:r>
      <w:r w:rsidR="00CB0C34" w:rsidRPr="002806D6">
        <w:rPr>
          <w:iCs/>
          <w:color w:val="000000"/>
          <w:sz w:val="26"/>
          <w:szCs w:val="26"/>
          <w:lang w:val="kk-KZ" w:eastAsia="en-US"/>
        </w:rPr>
        <w:t xml:space="preserve">ың </w:t>
      </w:r>
      <w:r w:rsidR="00040136" w:rsidRPr="002806D6">
        <w:rPr>
          <w:iCs/>
          <w:color w:val="000000"/>
          <w:sz w:val="26"/>
          <w:szCs w:val="26"/>
          <w:lang w:val="kk-KZ" w:eastAsia="en-US"/>
        </w:rPr>
        <w:t xml:space="preserve">90 жылдық </w:t>
      </w:r>
      <w:r w:rsidR="00CB0C34" w:rsidRPr="002806D6">
        <w:rPr>
          <w:iCs/>
          <w:color w:val="000000"/>
          <w:sz w:val="26"/>
          <w:szCs w:val="26"/>
          <w:lang w:val="kk-KZ" w:eastAsia="en-US"/>
        </w:rPr>
        <w:t xml:space="preserve">мерейтойы, сондай-ақ </w:t>
      </w:r>
      <w:r w:rsidR="0055326F" w:rsidRPr="002806D6">
        <w:rPr>
          <w:iCs/>
          <w:color w:val="000000"/>
          <w:sz w:val="26"/>
          <w:szCs w:val="26"/>
          <w:lang w:val="kk-KZ" w:eastAsia="en-US"/>
        </w:rPr>
        <w:t xml:space="preserve"> </w:t>
      </w:r>
      <w:r w:rsidR="00CB0C34" w:rsidRPr="002806D6">
        <w:rPr>
          <w:iCs/>
          <w:color w:val="000000"/>
          <w:sz w:val="26"/>
          <w:szCs w:val="26"/>
          <w:lang w:val="kk-KZ" w:eastAsia="en-US"/>
        </w:rPr>
        <w:t>Қазақстанның Мемлекеттік рәміздерінің құрылғанына 30 жыл.</w:t>
      </w:r>
    </w:p>
    <w:p w:rsidR="00CB0C34" w:rsidRPr="002806D6" w:rsidRDefault="00CB0C34" w:rsidP="00353CB2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kk-KZ"/>
        </w:rPr>
      </w:pPr>
      <w:r w:rsidRPr="002806D6">
        <w:rPr>
          <w:sz w:val="26"/>
          <w:szCs w:val="26"/>
          <w:lang w:val="kk-KZ"/>
        </w:rPr>
        <w:t>Конференция жұмысының (секциясының) негізгі бағыттары:</w:t>
      </w:r>
    </w:p>
    <w:p w:rsidR="00CB0C34" w:rsidRPr="00CB0C34" w:rsidRDefault="00B30798" w:rsidP="00353CB2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kk-KZ"/>
        </w:rPr>
      </w:pPr>
      <w:r w:rsidRPr="002806D6">
        <w:rPr>
          <w:sz w:val="26"/>
          <w:szCs w:val="26"/>
          <w:lang w:val="kk-KZ"/>
        </w:rPr>
        <w:t xml:space="preserve">1. </w:t>
      </w:r>
      <w:r w:rsidR="00CB0C34" w:rsidRPr="002806D6">
        <w:rPr>
          <w:sz w:val="26"/>
          <w:szCs w:val="26"/>
          <w:lang w:val="kk-KZ"/>
        </w:rPr>
        <w:t>Хореографиялық білім: тенденциялар мен перспективалар, теория, әдістеме, практика.</w:t>
      </w:r>
    </w:p>
    <w:p w:rsidR="00CB0C34" w:rsidRPr="00CB0C34" w:rsidRDefault="00B30798" w:rsidP="00353CB2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2. Оқу орныныдағы </w:t>
      </w:r>
      <w:r w:rsidR="00CB0C34" w:rsidRPr="00CB0C34">
        <w:rPr>
          <w:sz w:val="26"/>
          <w:szCs w:val="26"/>
          <w:lang w:val="kk-KZ"/>
        </w:rPr>
        <w:t>би ұжымының қалыптасу</w:t>
      </w:r>
      <w:r>
        <w:rPr>
          <w:sz w:val="26"/>
          <w:szCs w:val="26"/>
          <w:lang w:val="kk-KZ"/>
        </w:rPr>
        <w:t>ы</w:t>
      </w:r>
      <w:r w:rsidR="00CB0C34" w:rsidRPr="00CB0C34">
        <w:rPr>
          <w:sz w:val="26"/>
          <w:szCs w:val="26"/>
          <w:lang w:val="kk-KZ"/>
        </w:rPr>
        <w:t xml:space="preserve"> және даму тарихы.</w:t>
      </w:r>
    </w:p>
    <w:p w:rsidR="00CB0C34" w:rsidRPr="00CB0C34" w:rsidRDefault="00B30798" w:rsidP="00353CB2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3.</w:t>
      </w:r>
      <w:r w:rsidR="00CB0C34" w:rsidRPr="00CB0C34">
        <w:rPr>
          <w:sz w:val="26"/>
          <w:szCs w:val="26"/>
          <w:lang w:val="kk-KZ"/>
        </w:rPr>
        <w:t>Орындаушылық өнердің, музыканың, әдебиеттің, орындаушылықтың жетекші шеберлерінің өмірбаяны мен шығармашылығын зерттеу (сұхбат, естеліктер – білім алушыларға арналған).</w:t>
      </w:r>
    </w:p>
    <w:p w:rsidR="00CB0C34" w:rsidRDefault="00CB0C34" w:rsidP="00353CB2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kk-KZ"/>
        </w:rPr>
      </w:pPr>
      <w:r w:rsidRPr="00CB0C34">
        <w:rPr>
          <w:sz w:val="26"/>
          <w:szCs w:val="26"/>
          <w:lang w:val="kk-KZ"/>
        </w:rPr>
        <w:t>Конференция презентациямен ұсынылған мәтіндер негізінде жеке өткізіледі (қалауы бойынша тікелей қосу арқылы онлайн форматта).</w:t>
      </w:r>
      <w:r w:rsidRPr="00CB0C34">
        <w:rPr>
          <w:lang w:val="kk-KZ"/>
        </w:rPr>
        <w:t xml:space="preserve"> </w:t>
      </w:r>
    </w:p>
    <w:p w:rsidR="00E60450" w:rsidRDefault="00CB0C34" w:rsidP="00353CB2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Ұсынылған студенттік жұмыстарды, педагогтердің ғылыми баяндамаларын зерделеу нәтижелері бойынша сараптама комиссиясы қорытындылар шығарады, конференция нәтижелерін айқындайды қарастыруды ұсына алады.</w:t>
      </w:r>
      <w:r w:rsidRPr="00CB0C34">
        <w:rPr>
          <w:sz w:val="26"/>
          <w:szCs w:val="26"/>
          <w:lang w:val="kk-KZ"/>
        </w:rPr>
        <w:t xml:space="preserve"> </w:t>
      </w:r>
      <w:r w:rsidR="00E60450" w:rsidRPr="00E60450">
        <w:rPr>
          <w:sz w:val="26"/>
          <w:szCs w:val="26"/>
          <w:lang w:val="kk-KZ"/>
        </w:rPr>
        <w:t>Үздік студенттік жұмыстар бағалы сыйлықтармен марапатталады</w:t>
      </w:r>
    </w:p>
    <w:p w:rsidR="006A7F7B" w:rsidRDefault="006A7F7B" w:rsidP="00353CB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lang w:val="kk-KZ"/>
        </w:rPr>
      </w:pPr>
      <w:r w:rsidRPr="006A7F7B">
        <w:rPr>
          <w:color w:val="000000"/>
          <w:sz w:val="26"/>
          <w:szCs w:val="26"/>
          <w:lang w:val="kk-KZ"/>
        </w:rPr>
        <w:lastRenderedPageBreak/>
        <w:t>Конференция қорытындысы бойынша электро</w:t>
      </w:r>
      <w:r>
        <w:rPr>
          <w:color w:val="000000"/>
          <w:sz w:val="26"/>
          <w:szCs w:val="26"/>
          <w:lang w:val="kk-KZ"/>
        </w:rPr>
        <w:t xml:space="preserve">нды жинақ шығару жоспарлануда. </w:t>
      </w:r>
      <w:r w:rsidRPr="006A7F7B">
        <w:rPr>
          <w:color w:val="000000"/>
          <w:sz w:val="26"/>
          <w:szCs w:val="26"/>
          <w:lang w:val="kk-KZ"/>
        </w:rPr>
        <w:t>Ғылыми еңбектер жинағының басылымдары</w:t>
      </w:r>
      <w:r w:rsidR="00A04CAF">
        <w:rPr>
          <w:color w:val="000000"/>
          <w:sz w:val="26"/>
          <w:szCs w:val="26"/>
          <w:lang w:val="kk-KZ"/>
        </w:rPr>
        <w:t xml:space="preserve"> ISBN, ӘОБ</w:t>
      </w:r>
      <w:r w:rsidRPr="006A7F7B">
        <w:rPr>
          <w:color w:val="000000"/>
          <w:sz w:val="26"/>
          <w:szCs w:val="26"/>
          <w:lang w:val="kk-KZ"/>
        </w:rPr>
        <w:t xml:space="preserve"> халықаралық инд</w:t>
      </w:r>
      <w:r>
        <w:rPr>
          <w:color w:val="000000"/>
          <w:sz w:val="26"/>
          <w:szCs w:val="26"/>
          <w:lang w:val="kk-KZ"/>
        </w:rPr>
        <w:t>ексін бере отырып шығарылады. К</w:t>
      </w:r>
      <w:r w:rsidRPr="006A7F7B">
        <w:rPr>
          <w:color w:val="000000"/>
          <w:sz w:val="26"/>
          <w:szCs w:val="26"/>
          <w:lang w:val="kk-KZ"/>
        </w:rPr>
        <w:t>онференцияға қатысушыларға элек</w:t>
      </w:r>
      <w:r>
        <w:rPr>
          <w:color w:val="000000"/>
          <w:sz w:val="26"/>
          <w:szCs w:val="26"/>
          <w:lang w:val="kk-KZ"/>
        </w:rPr>
        <w:t>трондық сертификаттар беріледі. Ұ</w:t>
      </w:r>
      <w:r w:rsidRPr="006A7F7B">
        <w:rPr>
          <w:color w:val="000000"/>
          <w:sz w:val="26"/>
          <w:szCs w:val="26"/>
          <w:lang w:val="kk-KZ"/>
        </w:rPr>
        <w:t>йымдастырушылық жарналар қарастырылмаған.</w:t>
      </w:r>
    </w:p>
    <w:p w:rsidR="00D1737E" w:rsidRPr="00D1737E" w:rsidRDefault="00D1737E" w:rsidP="00353CB2">
      <w:pPr>
        <w:pStyle w:val="style13265366460000000483msolistparagraph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lang w:val="kk-KZ"/>
        </w:rPr>
      </w:pPr>
      <w:r w:rsidRPr="00D1737E">
        <w:rPr>
          <w:b/>
          <w:sz w:val="26"/>
          <w:szCs w:val="26"/>
          <w:lang w:val="kk-KZ"/>
        </w:rPr>
        <w:t>Материалдарды ресімдеуге қойылатын талаптар:</w:t>
      </w:r>
      <w:r w:rsidRPr="00D1737E">
        <w:rPr>
          <w:lang w:val="kk-KZ"/>
        </w:rPr>
        <w:t xml:space="preserve"> </w:t>
      </w:r>
      <w:r w:rsidRPr="00D1737E">
        <w:rPr>
          <w:color w:val="000000"/>
          <w:sz w:val="26"/>
          <w:szCs w:val="26"/>
          <w:lang w:val="kk-KZ"/>
        </w:rPr>
        <w:t>А4 форматы, көлемі 5-7 беттен аспайды, WORD 6.0 (7.0). Қаріп-Times New Roman, KZ Times New</w:t>
      </w:r>
      <w:r w:rsidR="0090787A">
        <w:rPr>
          <w:color w:val="000000"/>
          <w:sz w:val="26"/>
          <w:szCs w:val="26"/>
          <w:lang w:val="kk-KZ"/>
        </w:rPr>
        <w:t xml:space="preserve"> Roman (14 pt), интервал - 1,0  </w:t>
      </w:r>
      <w:r w:rsidRPr="00D1737E">
        <w:rPr>
          <w:color w:val="000000"/>
          <w:sz w:val="26"/>
          <w:szCs w:val="26"/>
          <w:lang w:val="kk-KZ"/>
        </w:rPr>
        <w:t>шеттер: жоғарғы,</w:t>
      </w:r>
      <w:r w:rsidR="0090787A">
        <w:rPr>
          <w:color w:val="000000"/>
          <w:sz w:val="26"/>
          <w:szCs w:val="26"/>
          <w:lang w:val="kk-KZ"/>
        </w:rPr>
        <w:t xml:space="preserve"> төменгі, оң - 2 см, сол - 3 см</w:t>
      </w:r>
      <w:r w:rsidR="00B30798">
        <w:rPr>
          <w:color w:val="000000"/>
          <w:sz w:val="26"/>
          <w:szCs w:val="26"/>
          <w:lang w:val="kk-KZ"/>
        </w:rPr>
        <w:t>, ені бойынша тура келтіріп жазу</w:t>
      </w:r>
      <w:r w:rsidRPr="00D1737E">
        <w:rPr>
          <w:color w:val="000000"/>
          <w:sz w:val="26"/>
          <w:szCs w:val="26"/>
          <w:lang w:val="kk-KZ"/>
        </w:rPr>
        <w:t>. Әдебиеттер мен ескертпелерді ресімдеу ғылыми басылымдардың талаптарына сәйкес келуі тиіс.</w:t>
      </w:r>
    </w:p>
    <w:p w:rsidR="00D1737E" w:rsidRDefault="00D1737E" w:rsidP="00353CB2">
      <w:pPr>
        <w:pStyle w:val="style13265366460000000483msolistparagraph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lang w:val="kk-KZ"/>
        </w:rPr>
      </w:pPr>
      <w:r>
        <w:rPr>
          <w:color w:val="000000"/>
          <w:sz w:val="26"/>
          <w:szCs w:val="26"/>
          <w:lang w:val="kk-KZ"/>
        </w:rPr>
        <w:t>Жоғарғы оң жақ бұрышта</w:t>
      </w:r>
      <w:r w:rsidRPr="00D1737E">
        <w:rPr>
          <w:color w:val="000000"/>
          <w:sz w:val="26"/>
          <w:szCs w:val="26"/>
          <w:lang w:val="kk-KZ"/>
        </w:rPr>
        <w:t xml:space="preserve"> көрсетіңіз:</w:t>
      </w:r>
    </w:p>
    <w:p w:rsidR="00D1737E" w:rsidRPr="00D1737E" w:rsidRDefault="00D1737E" w:rsidP="00353CB2">
      <w:pPr>
        <w:pStyle w:val="style13265366460000000483msolistparagraph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right"/>
        <w:rPr>
          <w:b/>
          <w:color w:val="000000"/>
          <w:sz w:val="26"/>
          <w:szCs w:val="26"/>
          <w:lang w:val="kk-KZ"/>
        </w:rPr>
      </w:pPr>
      <w:r>
        <w:rPr>
          <w:color w:val="000000"/>
          <w:sz w:val="26"/>
          <w:szCs w:val="26"/>
          <w:lang w:val="kk-KZ"/>
        </w:rPr>
        <w:t xml:space="preserve">                                                                         </w:t>
      </w:r>
      <w:r>
        <w:rPr>
          <w:b/>
          <w:color w:val="000000"/>
          <w:sz w:val="26"/>
          <w:szCs w:val="26"/>
          <w:lang w:val="kk-KZ"/>
        </w:rPr>
        <w:t>Автордың Т.А.Ә. (толығ</w:t>
      </w:r>
      <w:r w:rsidRPr="00D1737E">
        <w:rPr>
          <w:b/>
          <w:color w:val="000000"/>
          <w:sz w:val="26"/>
          <w:szCs w:val="26"/>
          <w:lang w:val="kk-KZ"/>
        </w:rPr>
        <w:t>ымен),</w:t>
      </w:r>
    </w:p>
    <w:p w:rsidR="00A944BF" w:rsidRDefault="00D1737E" w:rsidP="00353CB2">
      <w:pPr>
        <w:pStyle w:val="style13265366460000000483msolistparagraph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right"/>
        <w:rPr>
          <w:b/>
          <w:color w:val="000000"/>
          <w:sz w:val="26"/>
          <w:szCs w:val="26"/>
          <w:lang w:val="kk-KZ"/>
        </w:rPr>
      </w:pPr>
      <w:r>
        <w:rPr>
          <w:b/>
          <w:color w:val="000000"/>
          <w:sz w:val="26"/>
          <w:szCs w:val="26"/>
          <w:lang w:val="kk-KZ"/>
        </w:rPr>
        <w:t xml:space="preserve">                                                                  </w:t>
      </w:r>
      <w:r w:rsidRPr="00D1737E">
        <w:rPr>
          <w:b/>
          <w:color w:val="000000"/>
          <w:sz w:val="26"/>
          <w:szCs w:val="26"/>
          <w:lang w:val="kk-KZ"/>
        </w:rPr>
        <w:t>лауазымы және жұмыс орны</w:t>
      </w:r>
    </w:p>
    <w:p w:rsidR="00A944BF" w:rsidRPr="00D1737E" w:rsidRDefault="00A944BF" w:rsidP="00353CB2">
      <w:pPr>
        <w:pStyle w:val="style13265366460000000483msolistparagraph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right"/>
        <w:rPr>
          <w:color w:val="000000"/>
          <w:sz w:val="26"/>
          <w:szCs w:val="26"/>
          <w:lang w:val="kk-KZ"/>
        </w:rPr>
      </w:pPr>
    </w:p>
    <w:p w:rsidR="00D1737E" w:rsidRDefault="00D1737E" w:rsidP="00353CB2">
      <w:pPr>
        <w:pStyle w:val="style13265366460000000483msolistparagraph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i/>
          <w:color w:val="000000"/>
          <w:sz w:val="26"/>
          <w:szCs w:val="26"/>
          <w:lang w:val="kk-KZ"/>
        </w:rPr>
      </w:pPr>
      <w:r w:rsidRPr="00D1737E">
        <w:rPr>
          <w:b/>
          <w:i/>
          <w:color w:val="000000"/>
          <w:sz w:val="26"/>
          <w:szCs w:val="26"/>
          <w:lang w:val="kk-KZ"/>
        </w:rPr>
        <w:t>Төменде беттің ортасында баяндаманың атауы берілген</w:t>
      </w:r>
    </w:p>
    <w:p w:rsidR="00D1737E" w:rsidRDefault="00B304DE" w:rsidP="00353CB2">
      <w:pPr>
        <w:pStyle w:val="style13265366460000000483msolistparagraph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i/>
          <w:color w:val="000000"/>
          <w:sz w:val="26"/>
          <w:szCs w:val="26"/>
          <w:lang w:val="kk-KZ"/>
        </w:rPr>
      </w:pPr>
      <w:r>
        <w:rPr>
          <w:b/>
          <w:i/>
          <w:color w:val="000000"/>
          <w:sz w:val="26"/>
          <w:szCs w:val="26"/>
          <w:lang w:val="kk-KZ"/>
        </w:rPr>
        <w:t>(қалың шрифтпен, тасымалдаусыз</w:t>
      </w:r>
      <w:r w:rsidR="00D1737E" w:rsidRPr="00D1737E">
        <w:rPr>
          <w:b/>
          <w:i/>
          <w:color w:val="000000"/>
          <w:sz w:val="26"/>
          <w:szCs w:val="26"/>
          <w:lang w:val="kk-KZ"/>
        </w:rPr>
        <w:t>)</w:t>
      </w:r>
    </w:p>
    <w:p w:rsidR="00D1737E" w:rsidRDefault="00D1737E" w:rsidP="00353CB2">
      <w:pPr>
        <w:pStyle w:val="style13265366460000000483msolistparagraph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i/>
          <w:color w:val="000000"/>
          <w:sz w:val="26"/>
          <w:szCs w:val="26"/>
          <w:lang w:val="kk-KZ"/>
        </w:rPr>
      </w:pPr>
    </w:p>
    <w:p w:rsidR="00076FD5" w:rsidRPr="00D1737E" w:rsidRDefault="00D1737E" w:rsidP="00353CB2">
      <w:pPr>
        <w:pStyle w:val="style13265366460000000483msolistparagraph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lang w:val="kk-KZ"/>
        </w:rPr>
      </w:pPr>
      <w:r>
        <w:rPr>
          <w:color w:val="000000"/>
          <w:sz w:val="26"/>
          <w:szCs w:val="26"/>
          <w:lang w:val="kk-KZ"/>
        </w:rPr>
        <w:t>Жоғары оң жақ бұрышта көрсетіңіз:</w:t>
      </w:r>
    </w:p>
    <w:p w:rsidR="00D1737E" w:rsidRDefault="00D1737E" w:rsidP="00353CB2">
      <w:pPr>
        <w:pStyle w:val="style13265366460000000483msolistparagraph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right"/>
        <w:rPr>
          <w:b/>
          <w:color w:val="000000"/>
          <w:sz w:val="26"/>
          <w:szCs w:val="26"/>
          <w:lang w:val="kk-KZ"/>
        </w:rPr>
      </w:pPr>
      <w:r w:rsidRPr="00353CB2">
        <w:rPr>
          <w:b/>
          <w:color w:val="000000"/>
          <w:sz w:val="26"/>
          <w:szCs w:val="26"/>
          <w:lang w:val="kk-KZ"/>
        </w:rPr>
        <w:t>Автордың Т.А.Ә. (толы</w:t>
      </w:r>
      <w:r>
        <w:rPr>
          <w:b/>
          <w:color w:val="000000"/>
          <w:sz w:val="26"/>
          <w:szCs w:val="26"/>
          <w:lang w:val="kk-KZ"/>
        </w:rPr>
        <w:t>ғ</w:t>
      </w:r>
      <w:r w:rsidRPr="00353CB2">
        <w:rPr>
          <w:b/>
          <w:color w:val="000000"/>
          <w:sz w:val="26"/>
          <w:szCs w:val="26"/>
          <w:lang w:val="kk-KZ"/>
        </w:rPr>
        <w:t>ымен),</w:t>
      </w:r>
    </w:p>
    <w:p w:rsidR="00076FD5" w:rsidRPr="00D1737E" w:rsidRDefault="00C17A59" w:rsidP="00353CB2">
      <w:pPr>
        <w:pStyle w:val="style13265366460000000483msolistparagraph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right"/>
        <w:rPr>
          <w:b/>
          <w:color w:val="000000"/>
          <w:sz w:val="26"/>
          <w:szCs w:val="26"/>
          <w:lang w:val="kk-KZ"/>
        </w:rPr>
      </w:pPr>
      <w:r>
        <w:rPr>
          <w:b/>
          <w:color w:val="000000"/>
          <w:sz w:val="26"/>
          <w:szCs w:val="26"/>
          <w:lang w:val="kk-KZ"/>
        </w:rPr>
        <w:t>о</w:t>
      </w:r>
      <w:r w:rsidR="00D1737E">
        <w:rPr>
          <w:b/>
          <w:color w:val="000000"/>
          <w:sz w:val="26"/>
          <w:szCs w:val="26"/>
          <w:lang w:val="kk-KZ"/>
        </w:rPr>
        <w:t>қу орны</w:t>
      </w:r>
    </w:p>
    <w:p w:rsidR="00A944BF" w:rsidRPr="00C17A59" w:rsidRDefault="00C17A59" w:rsidP="00353CB2">
      <w:pPr>
        <w:pStyle w:val="style13265366460000000483msolistparagraph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right"/>
        <w:rPr>
          <w:b/>
          <w:color w:val="000000"/>
          <w:sz w:val="26"/>
          <w:szCs w:val="26"/>
          <w:lang w:val="kk-KZ"/>
        </w:rPr>
      </w:pPr>
      <w:r>
        <w:rPr>
          <w:b/>
          <w:color w:val="000000"/>
          <w:sz w:val="26"/>
          <w:szCs w:val="26"/>
          <w:lang w:val="kk-KZ"/>
        </w:rPr>
        <w:t>Ғылыми жетекшісі: Т.А.Ә. (толығымен)</w:t>
      </w:r>
    </w:p>
    <w:p w:rsidR="00076FD5" w:rsidRPr="00C17A59" w:rsidRDefault="00076FD5" w:rsidP="00353CB2">
      <w:pPr>
        <w:pStyle w:val="style13265366460000000483msolistparagraph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right"/>
        <w:rPr>
          <w:color w:val="000000"/>
          <w:sz w:val="26"/>
          <w:szCs w:val="26"/>
          <w:lang w:val="kk-KZ"/>
        </w:rPr>
      </w:pPr>
      <w:r w:rsidRPr="00C17A59">
        <w:rPr>
          <w:color w:val="000000"/>
          <w:sz w:val="26"/>
          <w:szCs w:val="26"/>
          <w:lang w:val="kk-KZ"/>
        </w:rPr>
        <w:t xml:space="preserve"> </w:t>
      </w:r>
    </w:p>
    <w:p w:rsidR="00B3322C" w:rsidRPr="00B3322C" w:rsidRDefault="00B3322C" w:rsidP="00353CB2">
      <w:pPr>
        <w:pStyle w:val="style13265366460000000483msolistparagraph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6"/>
          <w:szCs w:val="26"/>
          <w:lang w:val="kk-KZ"/>
        </w:rPr>
      </w:pPr>
      <w:r>
        <w:rPr>
          <w:b/>
          <w:i/>
          <w:color w:val="000000"/>
          <w:sz w:val="26"/>
          <w:szCs w:val="26"/>
          <w:lang w:val="kk-KZ"/>
        </w:rPr>
        <w:t xml:space="preserve">           </w:t>
      </w:r>
      <w:r w:rsidRPr="00B3322C">
        <w:rPr>
          <w:b/>
          <w:i/>
          <w:color w:val="000000"/>
          <w:sz w:val="26"/>
          <w:szCs w:val="26"/>
          <w:lang w:val="kk-KZ"/>
        </w:rPr>
        <w:t>Төменде беттің ортасында баяндаманың атауы берілген</w:t>
      </w:r>
    </w:p>
    <w:p w:rsidR="00C17A59" w:rsidRDefault="00B3322C" w:rsidP="00353CB2">
      <w:pPr>
        <w:pStyle w:val="style13265366460000000483msolistparagraph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6"/>
          <w:szCs w:val="26"/>
          <w:lang w:val="kk-KZ"/>
        </w:rPr>
      </w:pPr>
      <w:r>
        <w:rPr>
          <w:b/>
          <w:i/>
          <w:color w:val="000000"/>
          <w:sz w:val="26"/>
          <w:szCs w:val="26"/>
          <w:lang w:val="kk-KZ"/>
        </w:rPr>
        <w:t xml:space="preserve">                            </w:t>
      </w:r>
      <w:r w:rsidR="00B304DE">
        <w:rPr>
          <w:b/>
          <w:i/>
          <w:color w:val="000000"/>
          <w:sz w:val="26"/>
          <w:szCs w:val="26"/>
          <w:lang w:val="kk-KZ"/>
        </w:rPr>
        <w:t>(қалың шрифтпен, тасымалдаусыз</w:t>
      </w:r>
      <w:r w:rsidRPr="00B3322C">
        <w:rPr>
          <w:b/>
          <w:i/>
          <w:color w:val="000000"/>
          <w:sz w:val="26"/>
          <w:szCs w:val="26"/>
          <w:lang w:val="kk-KZ"/>
        </w:rPr>
        <w:t>)</w:t>
      </w:r>
    </w:p>
    <w:p w:rsidR="00B3322C" w:rsidRPr="00C17A59" w:rsidRDefault="00B3322C" w:rsidP="00353CB2">
      <w:pPr>
        <w:pStyle w:val="style13265366460000000483msolistparagraph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6"/>
          <w:szCs w:val="26"/>
          <w:lang w:val="kk-KZ"/>
        </w:rPr>
      </w:pPr>
    </w:p>
    <w:p w:rsidR="00C17A59" w:rsidRPr="00C17A59" w:rsidRDefault="00C17A59" w:rsidP="00353CB2">
      <w:pPr>
        <w:ind w:firstLine="708"/>
        <w:jc w:val="both"/>
        <w:rPr>
          <w:color w:val="000000"/>
          <w:sz w:val="26"/>
          <w:szCs w:val="26"/>
          <w:lang w:val="kk-KZ"/>
        </w:rPr>
      </w:pPr>
      <w:r w:rsidRPr="00C17A59">
        <w:rPr>
          <w:color w:val="000000"/>
          <w:sz w:val="26"/>
          <w:szCs w:val="26"/>
          <w:lang w:val="kk-KZ"/>
        </w:rPr>
        <w:t>Бұдан әрі мақаланың қазақ, орыс және ағылшын тілдеріндегі аннотациялары орналастырылады (кегль 12). Негізгі мәтін бір жолдан басталады. Әдебиет (негізгі мәтіннің соңындағы тізім): қаріп 12 pt, интервал 1,0.</w:t>
      </w:r>
    </w:p>
    <w:p w:rsidR="00C17A59" w:rsidRPr="00C17A59" w:rsidRDefault="00C17A59" w:rsidP="00353CB2">
      <w:pPr>
        <w:ind w:firstLine="708"/>
        <w:jc w:val="both"/>
        <w:rPr>
          <w:color w:val="000000"/>
          <w:sz w:val="26"/>
          <w:szCs w:val="26"/>
          <w:lang w:val="kk-KZ"/>
        </w:rPr>
      </w:pPr>
      <w:r w:rsidRPr="00C17A59">
        <w:rPr>
          <w:color w:val="000000"/>
          <w:sz w:val="26"/>
          <w:szCs w:val="26"/>
          <w:lang w:val="kk-KZ"/>
        </w:rPr>
        <w:t>Мақала автоматты түрде нөмірленген библиографиялық тізіммен аяқталады ("әдебиеттер тізімі"</w:t>
      </w:r>
      <w:r w:rsidR="00E60450">
        <w:rPr>
          <w:color w:val="000000"/>
          <w:sz w:val="26"/>
          <w:szCs w:val="26"/>
          <w:lang w:val="kk-KZ"/>
        </w:rPr>
        <w:t xml:space="preserve"> </w:t>
      </w:r>
      <w:r w:rsidRPr="00C17A59">
        <w:rPr>
          <w:color w:val="000000"/>
          <w:sz w:val="26"/>
          <w:szCs w:val="26"/>
          <w:lang w:val="kk-KZ"/>
        </w:rPr>
        <w:t>тақырыбымен). Мәтінде пайдаланылатын әдебиеттерге сілтемелер дәйексөз тәртібімен ресімделеді, төртбұрышты жақшада библиографиялық тізімдегі дереккөздің реттік нөмірі және үтір арқылы бет нөмірі көрсетіледі (мысалдар: [17, 25], [3, 36]).</w:t>
      </w:r>
    </w:p>
    <w:p w:rsidR="00C17A59" w:rsidRPr="00C17A59" w:rsidRDefault="00C17A59" w:rsidP="00353CB2">
      <w:pPr>
        <w:tabs>
          <w:tab w:val="left" w:pos="0"/>
        </w:tabs>
        <w:ind w:firstLine="709"/>
        <w:jc w:val="both"/>
        <w:rPr>
          <w:color w:val="000000"/>
          <w:sz w:val="26"/>
          <w:szCs w:val="26"/>
          <w:lang w:val="kk-KZ"/>
        </w:rPr>
      </w:pPr>
      <w:r w:rsidRPr="00C17A59">
        <w:rPr>
          <w:color w:val="000000"/>
          <w:sz w:val="26"/>
          <w:szCs w:val="26"/>
          <w:lang w:val="kk-KZ"/>
        </w:rPr>
        <w:t>Мақала</w:t>
      </w:r>
      <w:bookmarkStart w:id="0" w:name="_GoBack"/>
      <w:bookmarkEnd w:id="0"/>
      <w:r w:rsidRPr="00C17A59">
        <w:rPr>
          <w:color w:val="000000"/>
          <w:sz w:val="26"/>
          <w:szCs w:val="26"/>
          <w:lang w:val="kk-KZ"/>
        </w:rPr>
        <w:t xml:space="preserve"> авторлары мәліметтердің, дәйексөздердің, сілтемелердің және әдебиеттер тізімінің дәлдігі мен дұрыстығына толық жауап береді.</w:t>
      </w:r>
    </w:p>
    <w:p w:rsidR="00C17A59" w:rsidRDefault="00C17A59" w:rsidP="00353CB2">
      <w:pPr>
        <w:tabs>
          <w:tab w:val="left" w:pos="0"/>
        </w:tabs>
        <w:ind w:firstLine="709"/>
        <w:jc w:val="both"/>
        <w:rPr>
          <w:color w:val="000000"/>
          <w:sz w:val="26"/>
          <w:szCs w:val="26"/>
          <w:lang w:val="kk-KZ"/>
        </w:rPr>
      </w:pPr>
      <w:r w:rsidRPr="00C17A59">
        <w:rPr>
          <w:color w:val="000000"/>
          <w:sz w:val="26"/>
          <w:szCs w:val="26"/>
          <w:lang w:val="kk-KZ"/>
        </w:rPr>
        <w:t xml:space="preserve">Барлық қатысушылар 2022 жылғы 9 желтоқсанға дейін хореографиялық өнер мамандығы бойынша оқу-әдістемелік бірлестіктің (ОӘБ) электрондық поштасына баяндамалар ұсынуы қажет – </w:t>
      </w:r>
      <w:hyperlink r:id="rId7" w:history="1">
        <w:r w:rsidRPr="00B52A3C">
          <w:rPr>
            <w:rStyle w:val="a7"/>
            <w:sz w:val="26"/>
            <w:szCs w:val="26"/>
            <w:lang w:val="kk-KZ"/>
          </w:rPr>
          <w:t>umo02150700@mail.ru</w:t>
        </w:r>
      </w:hyperlink>
      <w:r w:rsidRPr="00C17A59">
        <w:rPr>
          <w:color w:val="000000"/>
          <w:sz w:val="26"/>
          <w:szCs w:val="26"/>
          <w:lang w:val="kk-KZ"/>
        </w:rPr>
        <w:t>.</w:t>
      </w:r>
    </w:p>
    <w:p w:rsidR="00C17A59" w:rsidRPr="00C17A59" w:rsidRDefault="00C17A59" w:rsidP="00353CB2">
      <w:pPr>
        <w:tabs>
          <w:tab w:val="left" w:pos="0"/>
        </w:tabs>
        <w:ind w:firstLine="709"/>
        <w:jc w:val="both"/>
        <w:rPr>
          <w:color w:val="000000"/>
          <w:sz w:val="26"/>
          <w:szCs w:val="26"/>
          <w:lang w:val="kk-KZ"/>
        </w:rPr>
      </w:pPr>
      <w:r w:rsidRPr="00C17A59">
        <w:rPr>
          <w:color w:val="000000"/>
          <w:sz w:val="26"/>
          <w:szCs w:val="26"/>
          <w:lang w:val="kk-KZ"/>
        </w:rPr>
        <w:t>Ұйымдастыру комитеті көрсетілген мерзімнен кейін жіберілген материалдарды қабылдамауға құқылы.</w:t>
      </w:r>
    </w:p>
    <w:p w:rsidR="00C17A59" w:rsidRDefault="00C17A59" w:rsidP="00353CB2">
      <w:pPr>
        <w:tabs>
          <w:tab w:val="left" w:pos="0"/>
        </w:tabs>
        <w:ind w:firstLine="709"/>
        <w:jc w:val="both"/>
        <w:rPr>
          <w:i/>
          <w:color w:val="000000"/>
          <w:sz w:val="26"/>
          <w:szCs w:val="26"/>
          <w:lang w:val="kk-KZ"/>
        </w:rPr>
      </w:pPr>
    </w:p>
    <w:p w:rsidR="00C17A59" w:rsidRDefault="00C17A59" w:rsidP="00353CB2">
      <w:pPr>
        <w:tabs>
          <w:tab w:val="left" w:pos="0"/>
        </w:tabs>
        <w:ind w:firstLine="709"/>
        <w:jc w:val="both"/>
        <w:rPr>
          <w:i/>
          <w:color w:val="000000"/>
          <w:sz w:val="26"/>
          <w:szCs w:val="26"/>
          <w:lang w:val="kk-KZ"/>
        </w:rPr>
      </w:pPr>
    </w:p>
    <w:p w:rsidR="00C17A59" w:rsidRPr="002806D6" w:rsidRDefault="00C17A59" w:rsidP="00C17A59">
      <w:pPr>
        <w:tabs>
          <w:tab w:val="left" w:pos="0"/>
        </w:tabs>
        <w:ind w:firstLine="709"/>
        <w:jc w:val="right"/>
        <w:rPr>
          <w:i/>
          <w:sz w:val="26"/>
          <w:szCs w:val="26"/>
          <w:lang w:val="kk-KZ"/>
        </w:rPr>
      </w:pPr>
      <w:r w:rsidRPr="002806D6">
        <w:rPr>
          <w:i/>
          <w:sz w:val="26"/>
          <w:szCs w:val="26"/>
          <w:lang w:val="kk-KZ"/>
        </w:rPr>
        <w:t>Александр Селезнев атындағы Алматы хореографиялық училищесінің оқу-әдістемелік бірлестігі</w:t>
      </w:r>
    </w:p>
    <w:p w:rsidR="00C17A59" w:rsidRPr="002806D6" w:rsidRDefault="00C17A59" w:rsidP="00C17A59">
      <w:pPr>
        <w:tabs>
          <w:tab w:val="left" w:pos="0"/>
        </w:tabs>
        <w:ind w:firstLine="709"/>
        <w:jc w:val="right"/>
        <w:rPr>
          <w:i/>
          <w:sz w:val="26"/>
          <w:szCs w:val="26"/>
          <w:lang w:val="kk-KZ"/>
        </w:rPr>
      </w:pPr>
      <w:r w:rsidRPr="002806D6">
        <w:rPr>
          <w:i/>
          <w:sz w:val="26"/>
          <w:szCs w:val="26"/>
          <w:lang w:val="kk-KZ"/>
        </w:rPr>
        <w:t>Директорд</w:t>
      </w:r>
      <w:r w:rsidR="00B304DE" w:rsidRPr="002806D6">
        <w:rPr>
          <w:i/>
          <w:sz w:val="26"/>
          <w:szCs w:val="26"/>
          <w:lang w:val="kk-KZ"/>
        </w:rPr>
        <w:t>ың оқу –әдістемелік бірлестігі бойынша орын</w:t>
      </w:r>
      <w:r w:rsidR="00A5739E" w:rsidRPr="002806D6">
        <w:rPr>
          <w:i/>
          <w:sz w:val="26"/>
          <w:szCs w:val="26"/>
          <w:lang w:val="kk-KZ"/>
        </w:rPr>
        <w:t xml:space="preserve">басры </w:t>
      </w:r>
    </w:p>
    <w:p w:rsidR="00C17A59" w:rsidRPr="002806D6" w:rsidRDefault="00C17A59" w:rsidP="00C17A59">
      <w:pPr>
        <w:tabs>
          <w:tab w:val="left" w:pos="0"/>
        </w:tabs>
        <w:ind w:firstLine="709"/>
        <w:jc w:val="right"/>
        <w:rPr>
          <w:i/>
          <w:sz w:val="26"/>
          <w:szCs w:val="26"/>
          <w:lang w:val="kk-KZ"/>
        </w:rPr>
      </w:pPr>
      <w:r w:rsidRPr="002806D6">
        <w:rPr>
          <w:i/>
          <w:sz w:val="26"/>
          <w:szCs w:val="26"/>
          <w:lang w:val="kk-KZ"/>
        </w:rPr>
        <w:t>Шолпан Тлюмратовна</w:t>
      </w:r>
    </w:p>
    <w:p w:rsidR="00C17A59" w:rsidRPr="00C17A59" w:rsidRDefault="00A5739E" w:rsidP="00C17A59">
      <w:pPr>
        <w:tabs>
          <w:tab w:val="left" w:pos="0"/>
        </w:tabs>
        <w:ind w:firstLine="709"/>
        <w:jc w:val="right"/>
        <w:rPr>
          <w:i/>
          <w:sz w:val="26"/>
          <w:szCs w:val="26"/>
          <w:lang w:val="kk-KZ"/>
        </w:rPr>
      </w:pPr>
      <w:r w:rsidRPr="002806D6">
        <w:rPr>
          <w:i/>
          <w:sz w:val="26"/>
          <w:szCs w:val="26"/>
          <w:lang w:val="kk-KZ"/>
        </w:rPr>
        <w:t>Байланыс</w:t>
      </w:r>
      <w:r w:rsidR="00C17A59" w:rsidRPr="002806D6">
        <w:rPr>
          <w:i/>
          <w:sz w:val="26"/>
          <w:szCs w:val="26"/>
          <w:lang w:val="kk-KZ"/>
        </w:rPr>
        <w:t xml:space="preserve"> телефондары:8-727-341-0183; +7 70553905</w:t>
      </w:r>
      <w:r w:rsidR="00C17A59">
        <w:rPr>
          <w:i/>
          <w:sz w:val="26"/>
          <w:szCs w:val="26"/>
          <w:lang w:val="kk-KZ"/>
        </w:rPr>
        <w:t>90</w:t>
      </w:r>
    </w:p>
    <w:p w:rsidR="008D7308" w:rsidRPr="005B17C1" w:rsidRDefault="008D7308" w:rsidP="00C17A59">
      <w:pPr>
        <w:tabs>
          <w:tab w:val="left" w:pos="0"/>
        </w:tabs>
        <w:ind w:firstLine="709"/>
        <w:jc w:val="right"/>
        <w:rPr>
          <w:i/>
          <w:sz w:val="28"/>
          <w:szCs w:val="28"/>
        </w:rPr>
      </w:pPr>
    </w:p>
    <w:sectPr w:rsidR="008D7308" w:rsidRPr="005B17C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1434"/>
    <w:multiLevelType w:val="hybridMultilevel"/>
    <w:tmpl w:val="CA1C38F2"/>
    <w:lvl w:ilvl="0" w:tplc="02360DC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BD01CC"/>
    <w:multiLevelType w:val="hybridMultilevel"/>
    <w:tmpl w:val="6118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E0"/>
    <w:rsid w:val="0002690B"/>
    <w:rsid w:val="00040136"/>
    <w:rsid w:val="00076FD5"/>
    <w:rsid w:val="0007718C"/>
    <w:rsid w:val="000B6FE0"/>
    <w:rsid w:val="001402FE"/>
    <w:rsid w:val="00180E76"/>
    <w:rsid w:val="00195968"/>
    <w:rsid w:val="001A2287"/>
    <w:rsid w:val="001A2F23"/>
    <w:rsid w:val="002705F9"/>
    <w:rsid w:val="00272EC8"/>
    <w:rsid w:val="002806D6"/>
    <w:rsid w:val="002917D0"/>
    <w:rsid w:val="002A472B"/>
    <w:rsid w:val="002D29B7"/>
    <w:rsid w:val="002E7678"/>
    <w:rsid w:val="00307947"/>
    <w:rsid w:val="0034598E"/>
    <w:rsid w:val="00353CB2"/>
    <w:rsid w:val="00394406"/>
    <w:rsid w:val="003D76B9"/>
    <w:rsid w:val="00400241"/>
    <w:rsid w:val="00411D2F"/>
    <w:rsid w:val="00446F16"/>
    <w:rsid w:val="0044700F"/>
    <w:rsid w:val="00464148"/>
    <w:rsid w:val="00494BA8"/>
    <w:rsid w:val="004A7AA2"/>
    <w:rsid w:val="005159A7"/>
    <w:rsid w:val="0055326F"/>
    <w:rsid w:val="00575A8E"/>
    <w:rsid w:val="005B17C1"/>
    <w:rsid w:val="005D23AE"/>
    <w:rsid w:val="00605281"/>
    <w:rsid w:val="00606EEC"/>
    <w:rsid w:val="0064093F"/>
    <w:rsid w:val="006A7770"/>
    <w:rsid w:val="006A7F7B"/>
    <w:rsid w:val="006B3DA4"/>
    <w:rsid w:val="006C043C"/>
    <w:rsid w:val="00763D49"/>
    <w:rsid w:val="00763DEB"/>
    <w:rsid w:val="007C2464"/>
    <w:rsid w:val="007D7E58"/>
    <w:rsid w:val="00875850"/>
    <w:rsid w:val="00880707"/>
    <w:rsid w:val="0088086F"/>
    <w:rsid w:val="00890B66"/>
    <w:rsid w:val="008B330A"/>
    <w:rsid w:val="008D7308"/>
    <w:rsid w:val="008E29D1"/>
    <w:rsid w:val="0090787A"/>
    <w:rsid w:val="009163CD"/>
    <w:rsid w:val="00946CC3"/>
    <w:rsid w:val="009531A3"/>
    <w:rsid w:val="009B62F3"/>
    <w:rsid w:val="009F6383"/>
    <w:rsid w:val="00A017F3"/>
    <w:rsid w:val="00A03F85"/>
    <w:rsid w:val="00A04CAF"/>
    <w:rsid w:val="00A41AED"/>
    <w:rsid w:val="00A45FC6"/>
    <w:rsid w:val="00A5739E"/>
    <w:rsid w:val="00A8751D"/>
    <w:rsid w:val="00A944BF"/>
    <w:rsid w:val="00AD3483"/>
    <w:rsid w:val="00AF1C6E"/>
    <w:rsid w:val="00B304DE"/>
    <w:rsid w:val="00B30798"/>
    <w:rsid w:val="00B3322C"/>
    <w:rsid w:val="00B34D1E"/>
    <w:rsid w:val="00B62E75"/>
    <w:rsid w:val="00B85105"/>
    <w:rsid w:val="00B94994"/>
    <w:rsid w:val="00BE488A"/>
    <w:rsid w:val="00C018F9"/>
    <w:rsid w:val="00C17A59"/>
    <w:rsid w:val="00C338DC"/>
    <w:rsid w:val="00C4526A"/>
    <w:rsid w:val="00C6284B"/>
    <w:rsid w:val="00C73315"/>
    <w:rsid w:val="00CB0C34"/>
    <w:rsid w:val="00CB6B73"/>
    <w:rsid w:val="00D1737E"/>
    <w:rsid w:val="00D60207"/>
    <w:rsid w:val="00D7785F"/>
    <w:rsid w:val="00E011E4"/>
    <w:rsid w:val="00E24560"/>
    <w:rsid w:val="00E26235"/>
    <w:rsid w:val="00E466BA"/>
    <w:rsid w:val="00E60450"/>
    <w:rsid w:val="00E76E65"/>
    <w:rsid w:val="00EB173F"/>
    <w:rsid w:val="00EB21C4"/>
    <w:rsid w:val="00F20EA5"/>
    <w:rsid w:val="00F95DE8"/>
    <w:rsid w:val="00FA2898"/>
    <w:rsid w:val="00FA5834"/>
    <w:rsid w:val="00FB0185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3FFD2-B9DA-4BA0-ACC6-2398669F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B6FE0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265366460000000483msolistparagraph">
    <w:name w:val="style_13265366460000000483msolistparagraph"/>
    <w:basedOn w:val="a"/>
    <w:qFormat/>
    <w:rsid w:val="000B6F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qFormat/>
    <w:rsid w:val="000B6FE0"/>
  </w:style>
  <w:style w:type="paragraph" w:styleId="a4">
    <w:name w:val="Balloon Text"/>
    <w:basedOn w:val="a"/>
    <w:link w:val="a5"/>
    <w:uiPriority w:val="99"/>
    <w:semiHidden/>
    <w:unhideWhenUsed/>
    <w:rsid w:val="000B6F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F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73315"/>
    <w:pPr>
      <w:ind w:left="720"/>
      <w:contextualSpacing/>
    </w:pPr>
    <w:rPr>
      <w:lang w:val="en-GB" w:eastAsia="en-GB"/>
    </w:rPr>
  </w:style>
  <w:style w:type="character" w:customStyle="1" w:styleId="2">
    <w:name w:val="Основной текст (2)_"/>
    <w:basedOn w:val="a0"/>
    <w:link w:val="20"/>
    <w:rsid w:val="001402F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02FE"/>
    <w:pPr>
      <w:widowControl w:val="0"/>
      <w:shd w:val="clear" w:color="auto" w:fill="FFFFFF"/>
      <w:ind w:firstLine="740"/>
    </w:pPr>
    <w:rPr>
      <w:i/>
      <w:iCs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C17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mo0215070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F23A8-C763-4556-A23C-455173EB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68</cp:revision>
  <cp:lastPrinted>2022-10-27T06:01:00Z</cp:lastPrinted>
  <dcterms:created xsi:type="dcterms:W3CDTF">2020-10-25T06:41:00Z</dcterms:created>
  <dcterms:modified xsi:type="dcterms:W3CDTF">2022-10-27T08:42:00Z</dcterms:modified>
</cp:coreProperties>
</file>