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8EF" w14:textId="2EE75FCF" w:rsidR="00AA0702" w:rsidRDefault="005167D6" w:rsidP="005167D6">
      <w:pPr>
        <w:rPr>
          <w:b/>
          <w:bCs/>
        </w:rPr>
      </w:pPr>
      <w:r>
        <w:rPr>
          <w:b/>
          <w:bCs/>
        </w:rPr>
        <w:t xml:space="preserve">             </w:t>
      </w:r>
      <w:r w:rsidR="00AA0702">
        <w:rPr>
          <w:b/>
          <w:bCs/>
        </w:rPr>
        <w:t xml:space="preserve">   </w:t>
      </w:r>
      <w:r>
        <w:rPr>
          <w:b/>
          <w:bCs/>
          <w:noProof/>
          <w:lang w:val="kk-KZ"/>
        </w:rPr>
        <w:drawing>
          <wp:inline distT="0" distB="0" distL="0" distR="0" wp14:anchorId="4AF5F3F6" wp14:editId="589D04B9">
            <wp:extent cx="2257425" cy="4237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538" r="50401" b="-1"/>
                    <a:stretch/>
                  </pic:blipFill>
                  <pic:spPr bwMode="auto">
                    <a:xfrm>
                      <a:off x="0" y="0"/>
                      <a:ext cx="2464287" cy="46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0702">
        <w:rPr>
          <w:b/>
          <w:bCs/>
        </w:rPr>
        <w:t xml:space="preserve">                </w:t>
      </w:r>
      <w:r>
        <w:rPr>
          <w:b/>
          <w:bCs/>
          <w:noProof/>
        </w:rPr>
        <w:drawing>
          <wp:inline distT="0" distB="0" distL="0" distR="0" wp14:anchorId="6E69A422" wp14:editId="1737ADB0">
            <wp:extent cx="1659890" cy="3870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24" cy="4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02">
        <w:rPr>
          <w:b/>
          <w:bCs/>
        </w:rPr>
        <w:t xml:space="preserve">                                    </w:t>
      </w:r>
    </w:p>
    <w:p w14:paraId="4E8CADD9" w14:textId="77777777" w:rsidR="00AA0702" w:rsidRDefault="00AA0702" w:rsidP="0094598A">
      <w:pPr>
        <w:jc w:val="center"/>
        <w:rPr>
          <w:b/>
          <w:bCs/>
        </w:rPr>
      </w:pPr>
    </w:p>
    <w:p w14:paraId="520D6191" w14:textId="1B1453E4" w:rsidR="0094598A" w:rsidRDefault="000165A1" w:rsidP="0094598A">
      <w:pPr>
        <w:jc w:val="center"/>
        <w:rPr>
          <w:b/>
          <w:bCs/>
        </w:rPr>
      </w:pPr>
      <w:r>
        <w:rPr>
          <w:b/>
          <w:bCs/>
        </w:rPr>
        <w:t>Республиканское государственное учреждение</w:t>
      </w:r>
    </w:p>
    <w:p w14:paraId="6F4315BE" w14:textId="64358234" w:rsidR="000165A1" w:rsidRPr="0063286B" w:rsidRDefault="000165A1" w:rsidP="000165A1">
      <w:pPr>
        <w:jc w:val="center"/>
        <w:rPr>
          <w:b/>
          <w:bCs/>
        </w:rPr>
      </w:pPr>
      <w:r>
        <w:rPr>
          <w:b/>
          <w:bCs/>
        </w:rPr>
        <w:t>«</w:t>
      </w:r>
      <w:r w:rsidRPr="0094598A">
        <w:rPr>
          <w:b/>
          <w:bCs/>
        </w:rPr>
        <w:t>Казахская национальная консерватория</w:t>
      </w:r>
      <w:r>
        <w:rPr>
          <w:b/>
          <w:bCs/>
        </w:rPr>
        <w:t xml:space="preserve"> </w:t>
      </w:r>
      <w:r w:rsidRPr="0063286B">
        <w:rPr>
          <w:b/>
          <w:bCs/>
        </w:rPr>
        <w:t xml:space="preserve">имени </w:t>
      </w:r>
      <w:proofErr w:type="spellStart"/>
      <w:r w:rsidRPr="0063286B">
        <w:rPr>
          <w:b/>
          <w:bCs/>
        </w:rPr>
        <w:t>Курмангазы</w:t>
      </w:r>
      <w:proofErr w:type="spellEnd"/>
      <w:r w:rsidRPr="0063286B">
        <w:rPr>
          <w:b/>
          <w:bCs/>
        </w:rPr>
        <w:t>»</w:t>
      </w:r>
    </w:p>
    <w:p w14:paraId="6664D290" w14:textId="422F38F2" w:rsidR="0094598A" w:rsidRPr="0094598A" w:rsidRDefault="000165A1" w:rsidP="0094598A">
      <w:pPr>
        <w:jc w:val="center"/>
        <w:rPr>
          <w:b/>
          <w:bCs/>
        </w:rPr>
      </w:pPr>
      <w:r w:rsidRPr="0063286B">
        <w:rPr>
          <w:b/>
          <w:bCs/>
        </w:rPr>
        <w:t>Министерства культуры и информации Рес</w:t>
      </w:r>
      <w:r w:rsidRPr="0094598A">
        <w:rPr>
          <w:b/>
          <w:bCs/>
        </w:rPr>
        <w:t>публики Казахстан</w:t>
      </w:r>
    </w:p>
    <w:p w14:paraId="27CCD605" w14:textId="279C2CB4" w:rsidR="0094598A" w:rsidRDefault="0094598A" w:rsidP="0094598A">
      <w:pPr>
        <w:jc w:val="center"/>
      </w:pPr>
    </w:p>
    <w:p w14:paraId="1BC33E91" w14:textId="77777777" w:rsidR="000165A1" w:rsidRPr="0094598A" w:rsidRDefault="000165A1" w:rsidP="000165A1">
      <w:pPr>
        <w:jc w:val="center"/>
        <w:rPr>
          <w:b/>
          <w:bCs/>
        </w:rPr>
      </w:pPr>
      <w:r w:rsidRPr="0094598A">
        <w:rPr>
          <w:b/>
          <w:bCs/>
        </w:rPr>
        <w:t>ИНФОРМАЦИОННОЕ ПИСЬМО</w:t>
      </w:r>
    </w:p>
    <w:p w14:paraId="2D6BCDCF" w14:textId="77777777" w:rsidR="000165A1" w:rsidRDefault="000165A1" w:rsidP="0094598A">
      <w:pPr>
        <w:jc w:val="center"/>
      </w:pPr>
    </w:p>
    <w:p w14:paraId="5A9D404C" w14:textId="77777777" w:rsidR="0094598A" w:rsidRPr="0094598A" w:rsidRDefault="0094598A" w:rsidP="0094598A">
      <w:pPr>
        <w:jc w:val="center"/>
        <w:rPr>
          <w:i/>
          <w:iCs/>
        </w:rPr>
      </w:pPr>
      <w:r w:rsidRPr="0094598A">
        <w:rPr>
          <w:i/>
          <w:iCs/>
        </w:rPr>
        <w:t>Международная научно-практическая конференция</w:t>
      </w:r>
    </w:p>
    <w:p w14:paraId="0C32799D" w14:textId="77777777" w:rsidR="0094598A" w:rsidRPr="0094598A" w:rsidRDefault="0094598A" w:rsidP="0094598A">
      <w:pPr>
        <w:jc w:val="center"/>
        <w:rPr>
          <w:b/>
          <w:bCs/>
        </w:rPr>
      </w:pPr>
      <w:r w:rsidRPr="0094598A">
        <w:rPr>
          <w:b/>
          <w:bCs/>
        </w:rPr>
        <w:t>ИСКУССТВО В ПОСТ-ГЛОБАЛЬНОМ МИРЕ: ОТ МЕТАТРАДИЦИЙ К МЕТАКУЛЬТУРЕ</w:t>
      </w:r>
    </w:p>
    <w:p w14:paraId="077030CA" w14:textId="77777777" w:rsidR="0094598A" w:rsidRPr="0094598A" w:rsidRDefault="0094598A" w:rsidP="0094598A">
      <w:pPr>
        <w:jc w:val="center"/>
        <w:rPr>
          <w:i/>
          <w:iCs/>
        </w:rPr>
      </w:pPr>
      <w:r>
        <w:rPr>
          <w:i/>
          <w:iCs/>
        </w:rPr>
        <w:t xml:space="preserve">к 80-летию Казахской национальной консерватории имени </w:t>
      </w:r>
      <w:proofErr w:type="spellStart"/>
      <w:r>
        <w:rPr>
          <w:i/>
          <w:iCs/>
        </w:rPr>
        <w:t>Курмангазы</w:t>
      </w:r>
      <w:proofErr w:type="spellEnd"/>
    </w:p>
    <w:p w14:paraId="19D81764" w14:textId="77777777" w:rsidR="000165A1" w:rsidRDefault="000165A1" w:rsidP="000165A1">
      <w:pPr>
        <w:jc w:val="center"/>
        <w:rPr>
          <w:i/>
          <w:iCs/>
        </w:rPr>
      </w:pPr>
    </w:p>
    <w:p w14:paraId="0E8E109D" w14:textId="2867BC06" w:rsidR="000165A1" w:rsidRPr="0094598A" w:rsidRDefault="00F93F02" w:rsidP="000165A1">
      <w:pPr>
        <w:jc w:val="center"/>
        <w:rPr>
          <w:i/>
          <w:iCs/>
        </w:rPr>
      </w:pPr>
      <w:r>
        <w:rPr>
          <w:i/>
          <w:iCs/>
          <w:lang w:val="kk-KZ"/>
        </w:rPr>
        <w:t>2</w:t>
      </w:r>
      <w:r w:rsidR="000165A1" w:rsidRPr="000165A1">
        <w:rPr>
          <w:i/>
          <w:iCs/>
        </w:rPr>
        <w:t xml:space="preserve"> </w:t>
      </w:r>
      <w:r w:rsidR="000165A1" w:rsidRPr="0094598A">
        <w:rPr>
          <w:i/>
          <w:iCs/>
        </w:rPr>
        <w:t>декабря 2024 года</w:t>
      </w:r>
    </w:p>
    <w:p w14:paraId="760C640F" w14:textId="77777777" w:rsidR="0094598A" w:rsidRDefault="0094598A" w:rsidP="0094598A"/>
    <w:p w14:paraId="546799DF" w14:textId="77777777" w:rsidR="0094598A" w:rsidRPr="00C126E2" w:rsidRDefault="0094598A" w:rsidP="0094598A">
      <w:pPr>
        <w:ind w:firstLine="708"/>
      </w:pPr>
      <w:r>
        <w:t xml:space="preserve">Современное искусство находится на пересечении различных влияний и направлений: между классикой и новыми творческими формами, этническим и глобальным, реальным и виртуальным. Музыка становится важной частью художественного замысла в кино, изобразительном искусстве, театре, выходя за рамки музыкальных жанров и объединяя визуальные и звуковые элементы. В наше время деятель искусства находится на пересечении синхронических и диахронических взаимодействий времён, традиций, искусств и культур. Он активно вовлекается в создание новой реальности с приставкой «мета-». Отдельный вызов представляет собой технический прогресс, стремительно изменяющий творческую среду и способы взаимодействия творцов и исполнителей, информации и её интерпретаторов. Образование в сфере искусства оказывается перед нетривиальной задачей: как включая в свою орбиту новые тенденции и реалии не утратить глубинной связи с многовековыми традициями? Взаимодействие искусств, традиций и культур и его отражение в современном образовании вызывает множество вопросов, которые лежат в основе </w:t>
      </w:r>
      <w:r w:rsidRPr="00C126E2">
        <w:t>направлений работы нашей конференции:</w:t>
      </w:r>
    </w:p>
    <w:p w14:paraId="2586D4C2" w14:textId="77777777" w:rsidR="0094598A" w:rsidRPr="00C126E2" w:rsidRDefault="0094598A" w:rsidP="0094598A"/>
    <w:p w14:paraId="409CDAA9" w14:textId="089F8192" w:rsidR="0094598A" w:rsidRPr="00C126E2" w:rsidRDefault="0094598A" w:rsidP="0094598A">
      <w:r w:rsidRPr="00C126E2">
        <w:t xml:space="preserve">1. </w:t>
      </w:r>
      <w:proofErr w:type="spellStart"/>
      <w:r w:rsidRPr="00C126E2">
        <w:t>Метамодерн</w:t>
      </w:r>
      <w:proofErr w:type="spellEnd"/>
      <w:r w:rsidRPr="00C126E2">
        <w:t xml:space="preserve"> в музыке и культуре: </w:t>
      </w:r>
      <w:r w:rsidR="000165A1" w:rsidRPr="00C126E2">
        <w:t>н</w:t>
      </w:r>
      <w:r w:rsidRPr="00C126E2">
        <w:t>овые подходы и интерпретации.</w:t>
      </w:r>
    </w:p>
    <w:p w14:paraId="5C7D6A79" w14:textId="77777777" w:rsidR="0094598A" w:rsidRPr="00C126E2" w:rsidRDefault="0094598A" w:rsidP="0094598A">
      <w:r w:rsidRPr="00C126E2">
        <w:t>2. Пост-глобализация и ее влияние на музыкальное наследие и культурную идентичность.</w:t>
      </w:r>
    </w:p>
    <w:p w14:paraId="526A7F12" w14:textId="5EF68890" w:rsidR="0094598A" w:rsidRPr="00C126E2" w:rsidRDefault="0094598A" w:rsidP="0094598A">
      <w:r w:rsidRPr="00C126E2">
        <w:t xml:space="preserve">3. Инновации и традиции: </w:t>
      </w:r>
      <w:r w:rsidR="000165A1" w:rsidRPr="00C126E2">
        <w:t>м</w:t>
      </w:r>
      <w:r w:rsidRPr="00C126E2">
        <w:t xml:space="preserve">узыкальное образование в эпоху </w:t>
      </w:r>
      <w:proofErr w:type="spellStart"/>
      <w:r w:rsidRPr="00C126E2">
        <w:t>метамодерна</w:t>
      </w:r>
      <w:proofErr w:type="spellEnd"/>
      <w:r w:rsidRPr="00C126E2">
        <w:t>.</w:t>
      </w:r>
    </w:p>
    <w:p w14:paraId="5A99AA95" w14:textId="2053E024" w:rsidR="0094598A" w:rsidRPr="00C126E2" w:rsidRDefault="0094598A" w:rsidP="0094598A">
      <w:r w:rsidRPr="00C126E2">
        <w:t xml:space="preserve">4. Музыка в цифровую эпоху: </w:t>
      </w:r>
      <w:r w:rsidR="000165A1" w:rsidRPr="00C126E2">
        <w:t>в</w:t>
      </w:r>
      <w:r w:rsidRPr="00C126E2">
        <w:t>лияние технологий на творчество и восприятие.</w:t>
      </w:r>
    </w:p>
    <w:p w14:paraId="5431F630" w14:textId="456D1473" w:rsidR="0094598A" w:rsidRPr="00C126E2" w:rsidRDefault="0094598A" w:rsidP="0094598A">
      <w:r w:rsidRPr="00C126E2">
        <w:t xml:space="preserve">5. Глобальные вызовы и локальные решения: </w:t>
      </w:r>
      <w:r w:rsidR="000165A1" w:rsidRPr="00C126E2">
        <w:t>м</w:t>
      </w:r>
      <w:r w:rsidRPr="00C126E2">
        <w:t>узыка как средство культурной дипломатии.</w:t>
      </w:r>
    </w:p>
    <w:p w14:paraId="1BBE6409" w14:textId="62EC3051" w:rsidR="0094598A" w:rsidRPr="00C126E2" w:rsidRDefault="0094598A" w:rsidP="0094598A">
      <w:r w:rsidRPr="00C126E2">
        <w:t xml:space="preserve">6. Казахская музыка в контексте </w:t>
      </w:r>
      <w:proofErr w:type="spellStart"/>
      <w:r w:rsidRPr="00C126E2">
        <w:t>метамодерна</w:t>
      </w:r>
      <w:proofErr w:type="spellEnd"/>
      <w:r w:rsidRPr="00C126E2">
        <w:t xml:space="preserve">: </w:t>
      </w:r>
      <w:r w:rsidR="000165A1" w:rsidRPr="00C126E2">
        <w:t>т</w:t>
      </w:r>
      <w:r w:rsidRPr="00C126E2">
        <w:t>радиции и новации.</w:t>
      </w:r>
    </w:p>
    <w:p w14:paraId="72106384" w14:textId="7D5CECAC" w:rsidR="0094598A" w:rsidRDefault="0094598A" w:rsidP="0094598A">
      <w:r w:rsidRPr="00C126E2">
        <w:t xml:space="preserve">7. Традиционная, академическая и массовая музыка в контексте </w:t>
      </w:r>
      <w:proofErr w:type="spellStart"/>
      <w:r w:rsidRPr="00C126E2">
        <w:t>метамодернизма</w:t>
      </w:r>
      <w:proofErr w:type="spellEnd"/>
      <w:r w:rsidRPr="00C126E2">
        <w:t>.</w:t>
      </w:r>
    </w:p>
    <w:p w14:paraId="70F06FBA" w14:textId="2055BC08" w:rsidR="000165A1" w:rsidRDefault="000165A1" w:rsidP="0094598A">
      <w:r w:rsidRPr="000165A1">
        <w:t>8. Музыкальный менеджмент и цифровизация: вызовы в современном искусстве</w:t>
      </w:r>
      <w:r w:rsidR="00B002BF">
        <w:t>.</w:t>
      </w:r>
    </w:p>
    <w:p w14:paraId="79C6AC45" w14:textId="77777777" w:rsidR="0094598A" w:rsidRDefault="0094598A" w:rsidP="0094598A"/>
    <w:p w14:paraId="55CBD3DE" w14:textId="77777777" w:rsidR="0094598A" w:rsidRDefault="0094598A" w:rsidP="0094598A">
      <w:r>
        <w:t>Эти вопросы задают вектор размышлений, но не ограничивают его. В рамках юбилейной конференции пройдут сессионные заседания и концерт. Рабочие языки конференции: казахский, английский и русский. Возможно участие в форме доклада либо в форме творческого номера на концерте.</w:t>
      </w:r>
    </w:p>
    <w:p w14:paraId="078BCEC8" w14:textId="77777777" w:rsidR="0094598A" w:rsidRDefault="0094598A" w:rsidP="0094598A"/>
    <w:p w14:paraId="6E05FE4E" w14:textId="77777777" w:rsidR="00344699" w:rsidRDefault="0094598A" w:rsidP="002120BD">
      <w:pPr>
        <w:ind w:firstLine="708"/>
      </w:pPr>
      <w:r>
        <w:t xml:space="preserve">До 1 </w:t>
      </w:r>
      <w:r w:rsidR="00535C8F">
        <w:t>ноября</w:t>
      </w:r>
      <w:r>
        <w:t xml:space="preserve"> 2024 года необходимо предоставить в Оргкомитет заявку на участие через </w:t>
      </w:r>
      <w:proofErr w:type="spellStart"/>
      <w:r>
        <w:t>гугл</w:t>
      </w:r>
      <w:proofErr w:type="spellEnd"/>
      <w:r>
        <w:t xml:space="preserve">-форму по ссылке </w:t>
      </w:r>
      <w:hyperlink r:id="rId7" w:history="1">
        <w:r w:rsidRPr="00D75963">
          <w:rPr>
            <w:rStyle w:val="a4"/>
          </w:rPr>
          <w:t>https://docs.google.com/forms/d/e/1FAIpQLSdcvIKwmRU46zfGjR5LGMiafnDg4nonspYp0lYb1Tj8fwMh2w/viewform?usp=sharing</w:t>
        </w:r>
      </w:hyperlink>
      <w:r>
        <w:t xml:space="preserve">. </w:t>
      </w:r>
    </w:p>
    <w:p w14:paraId="6D88287B" w14:textId="77777777" w:rsidR="00344699" w:rsidRDefault="0094598A" w:rsidP="0094598A">
      <w:r>
        <w:t xml:space="preserve">В заявке указываются название доклада, ФИО участника, ученая степень, звание, место работы или учебы, телефон, адрес электронной почты. Студентам, магистрантам и докторантам также нужно указать ФИО, степень, ученое звание и должность научного руководителя/консультанта. </w:t>
      </w:r>
    </w:p>
    <w:p w14:paraId="7D407580" w14:textId="77777777" w:rsidR="00344699" w:rsidRDefault="0094598A" w:rsidP="0094598A">
      <w:r>
        <w:t xml:space="preserve">К заявке прилагается текст доклада (см. требования к оформлению в приложении). </w:t>
      </w:r>
    </w:p>
    <w:p w14:paraId="7710ADE5" w14:textId="77777777" w:rsidR="00344699" w:rsidRDefault="0094598A" w:rsidP="0094598A">
      <w:r>
        <w:t xml:space="preserve">К началу конференции планируется издание сборника. </w:t>
      </w:r>
    </w:p>
    <w:p w14:paraId="5D9C739C" w14:textId="77777777" w:rsidR="00344699" w:rsidRDefault="0094598A" w:rsidP="0094598A">
      <w:r>
        <w:t xml:space="preserve">Организационные взносы не предусмотрены. </w:t>
      </w:r>
    </w:p>
    <w:p w14:paraId="28A24DBC" w14:textId="77777777" w:rsidR="00344699" w:rsidRDefault="0094598A" w:rsidP="0094598A">
      <w:r>
        <w:t xml:space="preserve">Оргкомитет оставляет за собой право отклонять заявки, не соответствующие теме конференции, нормам научной или творческой этики либо требованиям к оформлению докладов. </w:t>
      </w:r>
    </w:p>
    <w:p w14:paraId="19888E0C" w14:textId="560C1584" w:rsidR="0094598A" w:rsidRPr="00C126E2" w:rsidRDefault="0094598A" w:rsidP="0094598A">
      <w:r>
        <w:t xml:space="preserve">Всем участникам, чьи доклады приняты в программу, выдаются сертификаты. Проезд и проживание </w:t>
      </w:r>
      <w:r w:rsidRPr="00C126E2">
        <w:t xml:space="preserve">оплачиваются </w:t>
      </w:r>
      <w:r w:rsidR="00FF215A" w:rsidRPr="00C126E2">
        <w:t>направляющей</w:t>
      </w:r>
      <w:r w:rsidRPr="00C126E2">
        <w:t xml:space="preserve"> стороной.</w:t>
      </w:r>
    </w:p>
    <w:p w14:paraId="26BE2F76" w14:textId="77777777" w:rsidR="0094598A" w:rsidRPr="00C126E2" w:rsidRDefault="0094598A" w:rsidP="0094598A"/>
    <w:p w14:paraId="692F982F" w14:textId="737C8B39" w:rsidR="0094598A" w:rsidRDefault="0094598A" w:rsidP="0094598A">
      <w:r w:rsidRPr="00C126E2">
        <w:t xml:space="preserve">Адрес: 050000, Алматы, пр. </w:t>
      </w:r>
      <w:proofErr w:type="spellStart"/>
      <w:r w:rsidRPr="00C126E2">
        <w:t>Абылай</w:t>
      </w:r>
      <w:proofErr w:type="spellEnd"/>
      <w:r w:rsidRPr="00C126E2">
        <w:t xml:space="preserve"> хана, 86. Казахская национальная консерватория им</w:t>
      </w:r>
      <w:r w:rsidR="00FF215A" w:rsidRPr="00C126E2">
        <w:t>ени</w:t>
      </w:r>
      <w:r w:rsidRPr="00C126E2">
        <w:t xml:space="preserve"> </w:t>
      </w:r>
      <w:proofErr w:type="spellStart"/>
      <w:r w:rsidRPr="00C126E2">
        <w:t>Курмангазы</w:t>
      </w:r>
      <w:proofErr w:type="spellEnd"/>
      <w:r w:rsidR="00C126E2">
        <w:t xml:space="preserve">, </w:t>
      </w:r>
      <w:r w:rsidR="00E540C4">
        <w:t>о</w:t>
      </w:r>
      <w:r w:rsidR="00C126E2">
        <w:t xml:space="preserve">тдел науки. </w:t>
      </w:r>
      <w:r w:rsidRPr="00C126E2">
        <w:t>Телефон: +7</w:t>
      </w:r>
      <w:r w:rsidR="00FF215A" w:rsidRPr="00C126E2">
        <w:t xml:space="preserve"> </w:t>
      </w:r>
      <w:r w:rsidRPr="00C126E2">
        <w:t>(727)</w:t>
      </w:r>
      <w:r w:rsidR="00FF215A" w:rsidRPr="00C126E2">
        <w:t xml:space="preserve"> </w:t>
      </w:r>
      <w:r w:rsidRPr="00C126E2">
        <w:t>2</w:t>
      </w:r>
      <w:r w:rsidR="00C126E2">
        <w:t>61</w:t>
      </w:r>
      <w:r w:rsidR="00FF215A" w:rsidRPr="00C126E2">
        <w:t>-</w:t>
      </w:r>
      <w:r w:rsidR="00C126E2">
        <w:t>63-64</w:t>
      </w:r>
      <w:r w:rsidR="00C02761">
        <w:t xml:space="preserve">, </w:t>
      </w:r>
      <w:hyperlink r:id="rId8" w:history="1">
        <w:r w:rsidR="00992A80" w:rsidRPr="00992A80">
          <w:rPr>
            <w:rStyle w:val="a4"/>
          </w:rPr>
          <w:t>conferenceknk24@gmail.com</w:t>
        </w:r>
      </w:hyperlink>
    </w:p>
    <w:p w14:paraId="61EE2681" w14:textId="77777777" w:rsidR="0094598A" w:rsidRDefault="0094598A" w:rsidP="0094598A"/>
    <w:p w14:paraId="0847FE21" w14:textId="77777777" w:rsidR="0094598A" w:rsidRPr="005F380E" w:rsidRDefault="0094598A" w:rsidP="005F380E">
      <w:pPr>
        <w:jc w:val="center"/>
        <w:rPr>
          <w:b/>
          <w:bCs/>
        </w:rPr>
      </w:pPr>
      <w:r w:rsidRPr="005F380E">
        <w:rPr>
          <w:b/>
          <w:bCs/>
        </w:rPr>
        <w:t>Требования к докладам</w:t>
      </w:r>
    </w:p>
    <w:p w14:paraId="4CECF49B" w14:textId="77777777" w:rsidR="0094598A" w:rsidRDefault="0094598A" w:rsidP="0094598A">
      <w:bookmarkStart w:id="0" w:name="_GoBack"/>
      <w:bookmarkEnd w:id="0"/>
    </w:p>
    <w:p w14:paraId="3970B620" w14:textId="77777777" w:rsidR="0094598A" w:rsidRDefault="0094598A" w:rsidP="0094598A">
      <w:r>
        <w:t xml:space="preserve">Объем доклада, включая аннотации и список литературы — до 20 тыс. знаков (примерно 10 страниц). Формат: компьютерный набор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(с расширением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 xml:space="preserve">); шрифт —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12 кегль в основном тексте, 10 — в примечаниях. Примечания (сноски) постраничные, ставятся с использованием функции «сноска» (</w:t>
      </w:r>
      <w:proofErr w:type="spellStart"/>
      <w:r>
        <w:t>ctrl+alt+f</w:t>
      </w:r>
      <w:proofErr w:type="spellEnd"/>
      <w:r>
        <w:t>) в программе «</w:t>
      </w:r>
      <w:proofErr w:type="spellStart"/>
      <w:r>
        <w:t>Word</w:t>
      </w:r>
      <w:proofErr w:type="spellEnd"/>
      <w:r>
        <w:t xml:space="preserve">». Межстрочный интервал — одинарный, все поля — 2 см, выравнивание по ширине. Абзацы отмечаются отступом в 1 см (но не с помощью табуляции или пробелов); интервал между абзацами — обычный, шрифтовые выделения — </w:t>
      </w:r>
      <w:r w:rsidRPr="005F380E">
        <w:rPr>
          <w:i/>
          <w:iCs/>
        </w:rPr>
        <w:t>курсив</w:t>
      </w:r>
      <w:r>
        <w:t xml:space="preserve">. Заголовки статей — </w:t>
      </w:r>
      <w:r w:rsidRPr="005F380E">
        <w:rPr>
          <w:b/>
          <w:bCs/>
        </w:rPr>
        <w:t>ПРОПИСНЫЕ</w:t>
      </w:r>
      <w:r>
        <w:t xml:space="preserve"> буквы (выравнивание по центру). Перед заголовком — имя и фамилия автора курсивом, обычными строчными буквами, выравнивание справа, ниже – место работы, город и страна. Далее на трёх языках приводится аннотация (абстракт) не менее 150 слов, где вкратце характеризуется предмет исследования, основные методы и результаты.</w:t>
      </w:r>
    </w:p>
    <w:p w14:paraId="3407BEF8" w14:textId="77777777" w:rsidR="0094598A" w:rsidRDefault="0094598A" w:rsidP="0094598A"/>
    <w:p w14:paraId="283605AA" w14:textId="5BA5AA46" w:rsidR="0094598A" w:rsidRDefault="0094598A" w:rsidP="0094598A">
      <w:r>
        <w:lastRenderedPageBreak/>
        <w:t xml:space="preserve">Подзаголовки </w:t>
      </w:r>
      <w:r w:rsidR="005D2449">
        <w:t>-</w:t>
      </w:r>
      <w:r>
        <w:t xml:space="preserve"> </w:t>
      </w:r>
      <w:r w:rsidRPr="005F380E">
        <w:rPr>
          <w:b/>
          <w:bCs/>
        </w:rPr>
        <w:t>полужирный</w:t>
      </w:r>
      <w:r>
        <w:t xml:space="preserve"> шрифт, кавычки </w:t>
      </w:r>
      <w:r w:rsidR="005D2449">
        <w:t>-</w:t>
      </w:r>
      <w:r>
        <w:t xml:space="preserve"> типографские «», внутри цитат </w:t>
      </w:r>
      <w:r w:rsidR="005D2449">
        <w:t>-</w:t>
      </w:r>
      <w:r>
        <w:t xml:space="preserve"> обычные “”. Тональности записываются по-латыни: C-</w:t>
      </w:r>
      <w:proofErr w:type="spellStart"/>
      <w:r>
        <w:t>dur</w:t>
      </w:r>
      <w:proofErr w:type="spellEnd"/>
      <w:r>
        <w:t>, g-</w:t>
      </w:r>
      <w:proofErr w:type="spellStart"/>
      <w:r>
        <w:t>moll</w:t>
      </w:r>
      <w:proofErr w:type="spellEnd"/>
      <w:r>
        <w:t xml:space="preserve">, названия звуков </w:t>
      </w:r>
      <w:r w:rsidR="005D2449">
        <w:t>-</w:t>
      </w:r>
      <w:r>
        <w:t xml:space="preserve"> латинскими буквами и выделяются курсивом: h, G, a2. Даты обозначаются цифрами: века </w:t>
      </w:r>
      <w:r w:rsidR="005D2449">
        <w:t>-</w:t>
      </w:r>
      <w:r>
        <w:t xml:space="preserve"> римскими, годы и десятилетия </w:t>
      </w:r>
      <w:r w:rsidR="005D2449">
        <w:t>-</w:t>
      </w:r>
      <w:r>
        <w:t xml:space="preserve"> арабскими. Нотные примеры, схемы и рисунки должны быть вставлены в основной текст, а также приложены отдельными файлами в любых графических форматах (JPEG, TIFF, BMP и др.).</w:t>
      </w:r>
    </w:p>
    <w:p w14:paraId="3B840EDE" w14:textId="77777777" w:rsidR="0094598A" w:rsidRDefault="0094598A" w:rsidP="0094598A"/>
    <w:p w14:paraId="543B38C2" w14:textId="77777777" w:rsidR="0094598A" w:rsidRDefault="0094598A" w:rsidP="0094598A">
      <w:r>
        <w:t>Статью завершает автоматически нумерованный библиографический список (с заголовком «Список литературы»). Ссылки на используемую литературу в тексте оформляются в порядке цитирования с указанием в квадратных скобках порядкового номера источника в библиографическом списке и номера страницы через запятую (Примеры: [17, 25], [3, 36]).</w:t>
      </w:r>
    </w:p>
    <w:p w14:paraId="7EFD49B5" w14:textId="77777777" w:rsidR="0094598A" w:rsidRDefault="0094598A" w:rsidP="0094598A"/>
    <w:p w14:paraId="56019FC9" w14:textId="7D823690" w:rsidR="00091A54" w:rsidRDefault="0094598A" w:rsidP="0094598A">
      <w:r>
        <w:t xml:space="preserve">Авторы статей несут полную ответственность за точность и достоверность сведений, цитат, ссылок и списков литературы. Статьи, не соответствующие тематике конференции и вышеописанным требованиям, к публикации не допускаются. </w:t>
      </w:r>
      <w:r w:rsidR="005F380E">
        <w:t>З</w:t>
      </w:r>
      <w:r>
        <w:t>аявк</w:t>
      </w:r>
      <w:r w:rsidR="005F380E">
        <w:t>и</w:t>
      </w:r>
      <w:r>
        <w:t xml:space="preserve"> на участие в конференции представляется только в электронном варианте через </w:t>
      </w:r>
      <w:proofErr w:type="spellStart"/>
      <w:r>
        <w:t>гугл</w:t>
      </w:r>
      <w:proofErr w:type="spellEnd"/>
      <w:r>
        <w:t>-форму</w:t>
      </w:r>
      <w:r w:rsidR="005F380E">
        <w:t xml:space="preserve"> </w:t>
      </w:r>
      <w:hyperlink r:id="rId9" w:history="1">
        <w:r w:rsidR="005F380E" w:rsidRPr="00D75963">
          <w:rPr>
            <w:rStyle w:val="a4"/>
          </w:rPr>
          <w:t>https://docs.google.com/forms/d/e/1FAIpQLSdcvIKwmRU46zfGjR5LGMiafnDg4nonspYp0lYb1Tj8fwMh2w/viewform?usp=sharing</w:t>
        </w:r>
      </w:hyperlink>
      <w:r w:rsidR="005F380E">
        <w:t xml:space="preserve"> до 1 ноября 2024 года</w:t>
      </w:r>
      <w:r>
        <w:t>. Срок предоставления полных текстов</w:t>
      </w:r>
      <w:r w:rsidR="005F380E">
        <w:t xml:space="preserve"> докладов для публикации в сборнике после включения в программу</w:t>
      </w:r>
      <w:r>
        <w:t xml:space="preserve"> – до </w:t>
      </w:r>
      <w:r w:rsidR="005F380E">
        <w:t>5</w:t>
      </w:r>
      <w:r>
        <w:t xml:space="preserve"> </w:t>
      </w:r>
      <w:r w:rsidR="005F380E">
        <w:t>ноября</w:t>
      </w:r>
      <w:r>
        <w:t xml:space="preserve"> 2024 года.</w:t>
      </w:r>
    </w:p>
    <w:p w14:paraId="050426EC" w14:textId="77777777" w:rsidR="00AF17D5" w:rsidRPr="00A51031" w:rsidRDefault="00AF17D5" w:rsidP="00AF17D5">
      <w:pPr>
        <w:shd w:val="clear" w:color="auto" w:fill="FFFFFF"/>
        <w:tabs>
          <w:tab w:val="left" w:pos="426"/>
        </w:tabs>
        <w:contextualSpacing/>
        <w:rPr>
          <w:szCs w:val="28"/>
        </w:rPr>
      </w:pPr>
      <w:r w:rsidRPr="00A51031">
        <w:rPr>
          <w:szCs w:val="28"/>
        </w:rPr>
        <w:t xml:space="preserve">Все поступившие статьи проверяются на наличие заимствованного текста.  Процент оригинальности должен быть не менее 70%.  </w:t>
      </w:r>
    </w:p>
    <w:p w14:paraId="39D01361" w14:textId="77777777" w:rsidR="00AF17D5" w:rsidRDefault="00AF17D5" w:rsidP="0094598A"/>
    <w:sectPr w:rsidR="00A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A"/>
    <w:rsid w:val="000165A1"/>
    <w:rsid w:val="00087DE6"/>
    <w:rsid w:val="00091A54"/>
    <w:rsid w:val="002120BD"/>
    <w:rsid w:val="00344699"/>
    <w:rsid w:val="00394538"/>
    <w:rsid w:val="005167D6"/>
    <w:rsid w:val="00535C8F"/>
    <w:rsid w:val="005D2449"/>
    <w:rsid w:val="005F380E"/>
    <w:rsid w:val="0063286B"/>
    <w:rsid w:val="0094598A"/>
    <w:rsid w:val="00992A80"/>
    <w:rsid w:val="009B22BB"/>
    <w:rsid w:val="00A306B0"/>
    <w:rsid w:val="00AA0702"/>
    <w:rsid w:val="00AF17D5"/>
    <w:rsid w:val="00B002BF"/>
    <w:rsid w:val="00B00B4C"/>
    <w:rsid w:val="00BF73E1"/>
    <w:rsid w:val="00C02761"/>
    <w:rsid w:val="00C126E2"/>
    <w:rsid w:val="00D74926"/>
    <w:rsid w:val="00D814D8"/>
    <w:rsid w:val="00E540C4"/>
    <w:rsid w:val="00F47836"/>
    <w:rsid w:val="00F93F02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2786"/>
  <w15:chartTrackingRefBased/>
  <w15:docId w15:val="{9391C67C-56A3-4DF2-AC4F-ED311DE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6B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4D8"/>
    <w:pPr>
      <w:contextualSpacing/>
      <w:jc w:val="left"/>
    </w:pPr>
    <w:rPr>
      <w:rFonts w:eastAsia="Calibri" w:cs="Times New Roman"/>
      <w:sz w:val="24"/>
    </w:rPr>
  </w:style>
  <w:style w:type="character" w:styleId="a4">
    <w:name w:val="Hyperlink"/>
    <w:basedOn w:val="a0"/>
    <w:uiPriority w:val="99"/>
    <w:unhideWhenUsed/>
    <w:rsid w:val="009459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9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2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ferenceknk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cvIKwmRU46zfGjR5LGMiafnDg4nonspYp0lYb1Tj8fwMh2w/viewform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cvIKwmRU46zfGjR5LGMiafnDg4nonspYp0lYb1Tj8fwMh2w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A03B-BF7C-4F77-8AF5-A2C87199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Недлина</dc:creator>
  <cp:keywords/>
  <dc:description/>
  <cp:lastModifiedBy>User</cp:lastModifiedBy>
  <cp:revision>8</cp:revision>
  <dcterms:created xsi:type="dcterms:W3CDTF">2024-08-07T05:30:00Z</dcterms:created>
  <dcterms:modified xsi:type="dcterms:W3CDTF">2024-08-13T10:33:00Z</dcterms:modified>
</cp:coreProperties>
</file>